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13C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-113030</wp:posOffset>
                </wp:positionV>
                <wp:extent cx="4772025" cy="628650"/>
                <wp:effectExtent l="0" t="0" r="952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80210" y="1096645"/>
                          <a:ext cx="4772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2067"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366DC8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66DC8"/>
                                <w:sz w:val="44"/>
                                <w:szCs w:val="44"/>
                                <w:lang w:val="en-US" w:eastAsia="zh-CN"/>
                              </w:rPr>
                              <w:t>SX2-12-10马弗炉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05pt;margin-top:-8.9pt;height:49.5pt;width:375.75pt;z-index:251661312;mso-width-relative:page;mso-height-relative:page;" fillcolor="#FFFFFF [3201]" filled="t" stroked="f" coordsize="21600,21600" o:gfxdata="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lR7sY1AAA&#10;AAkBAAAPAAAAAAAAAAEAIAAAACIAAABkcnMvZG93bnJldi54bWxQSwECFAAUAAAACACHTuJAMyin&#10;3FsCAACb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B2A2067"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366DC8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66DC8"/>
                          <w:sz w:val="44"/>
                          <w:szCs w:val="44"/>
                          <w:lang w:val="en-US" w:eastAsia="zh-CN"/>
                        </w:rPr>
                        <w:t>SX2-12-10马弗炉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                             </w:t>
      </w:r>
    </w:p>
    <w:p w14:paraId="6C86960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71D0B7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222250</wp:posOffset>
            </wp:positionV>
            <wp:extent cx="2643505" cy="2820035"/>
            <wp:effectExtent l="0" t="0" r="4445" b="1841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198755</wp:posOffset>
                </wp:positionV>
                <wp:extent cx="3864610" cy="3201035"/>
                <wp:effectExtent l="0" t="0" r="2540" b="184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335" y="1506220"/>
                          <a:ext cx="3864610" cy="320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B2F84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wordWrap/>
                              <w:overflowPunct w:val="0"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after="0" w:line="36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分体式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设计，结构轻巧紧凑。</w:t>
                            </w:r>
                          </w:p>
                          <w:p w14:paraId="55065924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wordWrap/>
                              <w:overflowPunct w:val="0"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after="0" w:line="36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封闭式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耐火砖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炉膛，耐高温保温棉， 保证热量的充分使用，节能环保。</w:t>
                            </w:r>
                          </w:p>
                          <w:p w14:paraId="6DC38CBE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wordWrap/>
                              <w:overflowPunct w:val="0"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after="0" w:line="36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平行侧开式炉门，使热端远离操作。 </w:t>
                            </w:r>
                            <w:r>
                              <w:rPr>
                                <w:rFonts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                 </w:t>
                            </w:r>
                          </w:p>
                          <w:p w14:paraId="14918E26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wordWrap/>
                              <w:overflowPunct w:val="0"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after="0" w:line="36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PID微电脑空仪与精密传感器完美结合，温度精确。</w:t>
                            </w:r>
                          </w:p>
                          <w:p w14:paraId="6EE1D711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wordWrap/>
                              <w:overflowPunct w:val="0"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after="0" w:line="36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专用功能键 实现温度设定，温度校正功能。</w:t>
                            </w:r>
                          </w:p>
                          <w:p w14:paraId="451F0CA9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wordWrap/>
                              <w:overflowPunct w:val="0"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after="0" w:line="36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辅助菜单，实现过升报警、偏差修正、菜单锁定。</w:t>
                            </w:r>
                          </w:p>
                          <w:p w14:paraId="4D2E40E7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wordWrap/>
                              <w:overflowPunct w:val="0"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after="0" w:line="36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874CB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硅碳棒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加热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开门停止加热加能，带空气气套，防止表面温度过高，加强了实验人员的安全保护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874CB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75pt;margin-top:15.65pt;height:252.05pt;width:304.3pt;z-index:251659264;mso-width-relative:page;mso-height-relative:page;" fillcolor="#FFFFFF [3201]" filled="t" stroked="f" coordsize="21600,21600" o:gfxdata="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xt9BdYAAAAK&#10;AQAADwAAAAAAAAABACAAAAAiAAAAZHJzL2Rvd25yZXYueG1sUEsBAhQAFAAAAAgAh07iQCWz2SpX&#10;AgAAmw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C1B2F84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 w:val="0"/>
                        <w:wordWrap/>
                        <w:overflowPunct w:val="0"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after="0" w:line="360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分体式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设计，结构轻巧紧凑。</w:t>
                      </w:r>
                    </w:p>
                    <w:p w14:paraId="55065924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 w:val="0"/>
                        <w:wordWrap/>
                        <w:overflowPunct w:val="0"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after="0" w:line="360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封闭式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耐火砖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炉膛，耐高温保温棉， 保证热量的充分使用，节能环保。</w:t>
                      </w:r>
                    </w:p>
                    <w:p w14:paraId="6DC38CBE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 w:val="0"/>
                        <w:wordWrap/>
                        <w:overflowPunct w:val="0"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after="0" w:line="360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平行侧开式炉门，使热端远离操作。 </w:t>
                      </w:r>
                      <w:r>
                        <w:rPr>
                          <w:rFonts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                 </w:t>
                      </w:r>
                    </w:p>
                    <w:p w14:paraId="14918E26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 w:val="0"/>
                        <w:wordWrap/>
                        <w:overflowPunct w:val="0"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after="0" w:line="360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PID微电脑空仪与精密传感器完美结合，温度精确。</w:t>
                      </w:r>
                    </w:p>
                    <w:p w14:paraId="6EE1D711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 w:val="0"/>
                        <w:wordWrap/>
                        <w:overflowPunct w:val="0"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after="0" w:line="360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专用功能键 实现温度设定，温度校正功能。</w:t>
                      </w:r>
                    </w:p>
                    <w:p w14:paraId="451F0CA9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 w:val="0"/>
                        <w:wordWrap/>
                        <w:overflowPunct w:val="0"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after="0" w:line="360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辅助菜单，实现过升报警、偏差修正、菜单锁定。</w:t>
                      </w:r>
                    </w:p>
                    <w:p w14:paraId="4D2E40E7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 w:val="0"/>
                        <w:wordWrap/>
                        <w:overflowPunct w:val="0"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after="0" w:line="360" w:lineRule="auto"/>
                        <w:ind w:left="420" w:leftChars="0" w:hanging="420" w:firstLineChars="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874CB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硅碳棒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加热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开门停止加热加能，带空气气套，防止表面温度过高，加强了实验人员的安全保护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874CB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6BF54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5"/>
        <w:tblpPr w:leftFromText="180" w:rightFromText="180" w:vertAnchor="text" w:horzAnchor="page" w:tblpX="703" w:tblpY="5177"/>
        <w:tblOverlap w:val="never"/>
        <w:tblW w:w="10059" w:type="dxa"/>
        <w:jc w:val="center"/>
        <w:tblBorders>
          <w:top w:val="single" w:color="366DC8" w:sz="4" w:space="0"/>
          <w:left w:val="single" w:color="366DC8" w:sz="4" w:space="0"/>
          <w:bottom w:val="single" w:color="366DC8" w:sz="4" w:space="0"/>
          <w:right w:val="single" w:color="366DC8" w:sz="4" w:space="0"/>
          <w:insideH w:val="single" w:color="366DC8" w:sz="4" w:space="0"/>
          <w:insideV w:val="single" w:color="366DC8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7175"/>
      </w:tblGrid>
      <w:tr w14:paraId="164FA501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1192954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:highlight w:val="none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7E79A8F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SX2-12-10</w:t>
            </w:r>
          </w:p>
        </w:tc>
      </w:tr>
      <w:tr w14:paraId="77ABB25A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5184060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容量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24B0B43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30L</w:t>
            </w:r>
          </w:p>
        </w:tc>
      </w:tr>
      <w:tr w14:paraId="2424B69F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0996D6D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FFFF" w:themeColor="background1"/>
                <w:sz w:val="18"/>
                <w:szCs w:val="18"/>
                <w:highlight w:val="none"/>
                <w14:textFill>
                  <w14:solidFill>
                    <w14:schemeClr w14:val="bg1"/>
                  </w14:solidFill>
                </w14:textFill>
              </w:rPr>
              <w:t>电源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28C5C8B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380V 50Hz</w:t>
            </w:r>
          </w:p>
        </w:tc>
      </w:tr>
      <w:tr w14:paraId="2D1B7446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5072933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最高温度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65F31C8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1000℃</w:t>
            </w:r>
          </w:p>
        </w:tc>
      </w:tr>
      <w:tr w14:paraId="63671EAB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61ECFB6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加热器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4E03EEC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电阻丝</w:t>
            </w:r>
          </w:p>
        </w:tc>
      </w:tr>
      <w:tr w14:paraId="28CB8968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265933B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功率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359CF44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12kw</w:t>
            </w:r>
          </w:p>
        </w:tc>
      </w:tr>
      <w:tr w14:paraId="2D4DD111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19EB513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常温升最高时间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090A2D6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≤60</w:t>
            </w:r>
          </w:p>
        </w:tc>
      </w:tr>
      <w:tr w14:paraId="366021F0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2D0EB43B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温度显示方式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795ABA7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数码管</w:t>
            </w:r>
          </w:p>
        </w:tc>
      </w:tr>
      <w:tr w14:paraId="665F7040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35CC8C5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工作室尺寸mm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7B30882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500*300*200</w:t>
            </w:r>
          </w:p>
        </w:tc>
      </w:tr>
      <w:tr w14:paraId="0F790F2D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450AABE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炉膛材质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28191F4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耐火砖</w:t>
            </w:r>
          </w:p>
        </w:tc>
      </w:tr>
      <w:tr w14:paraId="675FF234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3F0A785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产品样式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3A209E5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分体式</w:t>
            </w:r>
          </w:p>
        </w:tc>
      </w:tr>
      <w:tr w14:paraId="1E00B453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71D90104">
            <w:pPr>
              <w:spacing w:line="360" w:lineRule="auto"/>
              <w:ind w:firstLine="180" w:firstLineChars="100"/>
              <w:jc w:val="center"/>
              <w:rPr>
                <w:rFonts w:hint="default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控制器说明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7353A00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KSW-12-12</w:t>
            </w:r>
          </w:p>
        </w:tc>
      </w:tr>
      <w:tr w14:paraId="3A5B55E0">
        <w:tblPrEx>
          <w:tblBorders>
            <w:top w:val="single" w:color="366DC8" w:sz="4" w:space="0"/>
            <w:left w:val="single" w:color="366DC8" w:sz="4" w:space="0"/>
            <w:bottom w:val="single" w:color="366DC8" w:sz="4" w:space="0"/>
            <w:right w:val="single" w:color="366DC8" w:sz="4" w:space="0"/>
            <w:insideH w:val="single" w:color="366DC8" w:sz="4" w:space="0"/>
            <w:insideV w:val="single" w:color="366DC8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84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366DC8"/>
          </w:tcPr>
          <w:p w14:paraId="57D40C3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选配</w:t>
            </w:r>
          </w:p>
        </w:tc>
        <w:tc>
          <w:tcPr>
            <w:tcW w:w="7175" w:type="dxa"/>
            <w:tcBorders>
              <w:left w:val="nil"/>
              <w:tl2br w:val="nil"/>
              <w:tr2bl w:val="nil"/>
            </w:tcBorders>
            <w:vAlign w:val="top"/>
          </w:tcPr>
          <w:p w14:paraId="7DBDC61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66DC8"/>
                <w:sz w:val="18"/>
                <w:szCs w:val="18"/>
                <w:vertAlign w:val="baseline"/>
                <w:lang w:val="en-US" w:eastAsia="zh-CN"/>
              </w:rPr>
              <w:t>可加配多段程控仪表</w:t>
            </w:r>
          </w:p>
        </w:tc>
      </w:tr>
    </w:tbl>
    <w:p w14:paraId="0CE24271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91A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763520" cy="788670"/>
              <wp:effectExtent l="0" t="0" r="0" b="0"/>
              <wp:wrapNone/>
              <wp:docPr id="46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9210" y="61595"/>
                        <a:ext cx="2763520" cy="788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470E99">
                          <w:pPr>
                            <w:kinsoku/>
                            <w:ind w:left="0"/>
                            <w:jc w:val="right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64"/>
                              <w:szCs w:val="6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产品资料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height:62.1pt;width:217.6pt;mso-position-horizontal:left;mso-position-horizontal-relative:page;mso-position-vertical:top;mso-position-vertical-relative:page;mso-wrap-style:none;z-index:251661312;mso-width-relative:page;mso-height-relative:page;" filled="f" stroked="f" coordsize="21600,21600" o:gfxdata="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o5OgbSAAAABQEAAA8AAAAAAAAAAQAgAAAAIgAAAGRycy9kb3ducmV2LnhtbFBL&#10;AQIUABQAAAAIAIdO4kBydrbLwwEAAGUDAAAOAAAAAAAAAAEAIAAAACEBAABkcnMvZTJvRG9jLnht&#10;bFBLBQYAAAAABgAGAFkBAABW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42470E99">
                    <w:pPr>
                      <w:kinsoku/>
                      <w:ind w:left="0"/>
                      <w:jc w:val="right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64"/>
                        <w:szCs w:val="64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产品资料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619625" cy="593725"/>
              <wp:effectExtent l="0" t="0" r="9525" b="15875"/>
              <wp:wrapNone/>
              <wp:docPr id="51" name="任意多边形: 形状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2988945" y="0"/>
                        <a:ext cx="4619625" cy="593725"/>
                      </a:xfrm>
                      <a:custGeom>
                        <a:avLst/>
                        <a:gdLst>
                          <a:gd name="connsiteX0" fmla="*/ 4089777 w 4572720"/>
                          <a:gd name="connsiteY0" fmla="*/ 0 h 594172"/>
                          <a:gd name="connsiteX1" fmla="*/ 1224137 w 4572720"/>
                          <a:gd name="connsiteY1" fmla="*/ 0 h 594172"/>
                          <a:gd name="connsiteX2" fmla="*/ 490256 w 4572720"/>
                          <a:gd name="connsiteY2" fmla="*/ 0 h 594172"/>
                          <a:gd name="connsiteX3" fmla="*/ 0 w 4572720"/>
                          <a:gd name="connsiteY3" fmla="*/ 0 h 594172"/>
                          <a:gd name="connsiteX4" fmla="*/ 0 w 4572720"/>
                          <a:gd name="connsiteY4" fmla="*/ 594172 h 594172"/>
                          <a:gd name="connsiteX5" fmla="*/ 490256 w 4572720"/>
                          <a:gd name="connsiteY5" fmla="*/ 594172 h 594172"/>
                          <a:gd name="connsiteX6" fmla="*/ 1224137 w 4572720"/>
                          <a:gd name="connsiteY6" fmla="*/ 594172 h 594172"/>
                          <a:gd name="connsiteX7" fmla="*/ 4572720 w 4572720"/>
                          <a:gd name="connsiteY7" fmla="*/ 594172 h 5941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4572720" h="594172">
                            <a:moveTo>
                              <a:pt x="4089777" y="0"/>
                            </a:moveTo>
                            <a:lnTo>
                              <a:pt x="1224137" y="0"/>
                            </a:lnTo>
                            <a:lnTo>
                              <a:pt x="490256" y="0"/>
                            </a:lnTo>
                            <a:lnTo>
                              <a:pt x="0" y="0"/>
                            </a:lnTo>
                            <a:lnTo>
                              <a:pt x="0" y="594172"/>
                            </a:lnTo>
                            <a:lnTo>
                              <a:pt x="490256" y="594172"/>
                            </a:lnTo>
                            <a:lnTo>
                              <a:pt x="1224137" y="594172"/>
                            </a:lnTo>
                            <a:lnTo>
                              <a:pt x="4572720" y="594172"/>
                            </a:lnTo>
                            <a:close/>
                          </a:path>
                        </a:pathLst>
                      </a:custGeom>
                      <a:solidFill>
                        <a:srgbClr val="366D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50" o:spid="_x0000_s1026" o:spt="100" style="position:absolute;left:0pt;flip:x;height:46.75pt;width:363.75pt;mso-position-horizontal:right;mso-position-horizontal-relative:page;mso-position-vertical:top;mso-position-vertical-relative:page;z-index:251660288;v-text-anchor:middle;mso-width-relative:page;mso-height-relative:page;" fillcolor="#366DC8" filled="t" stroked="f" coordsize="4572720,594172" o:gfxdata="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A8NZN40gAAAAQBAAAPAAAAAAAAAAEAIAAAACIAAABkcnMvZG93&#10;bnJldi54bWxQSwECFAAUAAAACACHTuJANV4r+AcEAADeCwAADgAAAAAAAAABACAAAAAhAQAAZHJz&#10;L2Uyb0RvYy54bWxQSwUGAAAAAAYABgBZAQAAmgcAAAAA&#10;" path="m4089777,0l1224137,0,490256,0,0,0,0,594172,490256,594172,1224137,594172,4572720,594172xe">
              <v:path o:connectlocs="4131728,0;1236693,0;495284,0;0,0;0,593725;495284,593725;1236693,593725;4619625,593725" o:connectangles="0,0,0,0,0,0,0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348990" cy="737870"/>
              <wp:effectExtent l="0" t="0" r="3810" b="5080"/>
              <wp:wrapNone/>
              <wp:docPr id="41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F4881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height:58.1pt;width:263.7pt;mso-position-horizontal:left;mso-position-horizontal-relative:page;mso-position-vertical:top;mso-position-vertical-relative:page;z-index:251659264;v-text-anchor:middle;mso-width-relative:page;mso-height-relative:page;" fillcolor="#F48818" filled="t" stroked="f" coordsize="3348583,738188" o:gfxdata="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AF2/VTWAAAABQEAAA8AAAAA&#10;AAAAAQAgAAAAIgAAAGRycy9kb3ducmV2LnhtbFBLAQIUABQAAAAIAIdO4kA7E8sPFwQAAJ4MAAAO&#10;AAAAAAAAAAEAIAAAACUBAABkcnMvZTJvRG9jLnhtbFBLBQYAAAAABgAGAFkBAACuBwAAAAA=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F557E"/>
    <w:multiLevelType w:val="singleLevel"/>
    <w:tmpl w:val="B99F557E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mE0YzVlN2VlODBiZmUyMmU2NmFiMjU0NzUyMjYifQ=="/>
  </w:docVars>
  <w:rsids>
    <w:rsidRoot w:val="00000000"/>
    <w:rsid w:val="00B07D94"/>
    <w:rsid w:val="03BE360A"/>
    <w:rsid w:val="048C3708"/>
    <w:rsid w:val="0A3B7763"/>
    <w:rsid w:val="0A677DE0"/>
    <w:rsid w:val="0C0F70F9"/>
    <w:rsid w:val="0C1D0E68"/>
    <w:rsid w:val="11180C71"/>
    <w:rsid w:val="122E4051"/>
    <w:rsid w:val="141141C0"/>
    <w:rsid w:val="141D5AAD"/>
    <w:rsid w:val="14734D14"/>
    <w:rsid w:val="159B41C2"/>
    <w:rsid w:val="16FA3B97"/>
    <w:rsid w:val="19773E22"/>
    <w:rsid w:val="1981715C"/>
    <w:rsid w:val="19BC1F42"/>
    <w:rsid w:val="1D69418F"/>
    <w:rsid w:val="1EB013BE"/>
    <w:rsid w:val="23137077"/>
    <w:rsid w:val="238A1023"/>
    <w:rsid w:val="270D0281"/>
    <w:rsid w:val="29970087"/>
    <w:rsid w:val="29FF0355"/>
    <w:rsid w:val="2CFF066C"/>
    <w:rsid w:val="33811057"/>
    <w:rsid w:val="388F4BA4"/>
    <w:rsid w:val="3CBB635D"/>
    <w:rsid w:val="3D143CBF"/>
    <w:rsid w:val="3E5A27DB"/>
    <w:rsid w:val="46A7492C"/>
    <w:rsid w:val="47B9793D"/>
    <w:rsid w:val="48FC3F85"/>
    <w:rsid w:val="4BB43843"/>
    <w:rsid w:val="4F934F18"/>
    <w:rsid w:val="56747F4C"/>
    <w:rsid w:val="57A61288"/>
    <w:rsid w:val="5A8C0EE1"/>
    <w:rsid w:val="5B0B1E06"/>
    <w:rsid w:val="5CD86660"/>
    <w:rsid w:val="5E766130"/>
    <w:rsid w:val="62B62A45"/>
    <w:rsid w:val="630E6937"/>
    <w:rsid w:val="65566374"/>
    <w:rsid w:val="6B32518D"/>
    <w:rsid w:val="6E113780"/>
    <w:rsid w:val="6F9E559A"/>
    <w:rsid w:val="73020FCE"/>
    <w:rsid w:val="74844CAB"/>
    <w:rsid w:val="753A180E"/>
    <w:rsid w:val="77E17F40"/>
    <w:rsid w:val="78686692"/>
    <w:rsid w:val="7DC8768E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森亚"/>
    <w:basedOn w:val="1"/>
    <w:qFormat/>
    <w:uiPriority w:val="0"/>
    <w:rPr>
      <w:rFonts w:ascii="Arial" w:hAnsi="Arial" w:eastAsia="宋体" w:cs="Arial"/>
      <w:snapToGrid w:val="0"/>
      <w:color w:val="000000"/>
      <w:kern w:val="0"/>
      <w:szCs w:val="21"/>
      <w:lang w:eastAsia="en-US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121</Characters>
  <Lines>0</Lines>
  <Paragraphs>0</Paragraphs>
  <TotalTime>5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2024-07-17T05:20:00Z</dcterms:created>
  <dc:creator>Administrator</dc:creator>
  <cp:lastModifiedBy>沙鹰皖宁王彦茹18019215792</cp:lastModifiedBy>
  <dcterms:modified xsi:type="dcterms:W3CDTF">2025-09-02T07:47:34Z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C701163823994B80B729014699FD5DBA_13</vt:lpwstr>
  </property>
  <property fmtid="{D5CDD505-2E9C-101B-9397-08002B2CF9AE}" pid="4" name="KSOTemplateDocerSaveRecord">
    <vt:lpwstr>eyJoZGlkIjoiZTc5NzYxZDU2ZWYwNGZhZTFkNGJkNDFjZDM5NmZmMTciLCJ1c2VySWQiOiIxNDA3NDQzNzIxIn0=</vt:lpwstr>
  </property>
</Properties>
</file>