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2FD2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2" w:name="_GoBack"/>
      <w:bookmarkStart w:id="0" w:name="_Toc19479"/>
      <w:bookmarkStart w:id="1" w:name="_Toc20787"/>
      <w:r>
        <w:rPr>
          <w:rFonts w:hint="eastAsia" w:ascii="微软雅黑" w:hAnsi="微软雅黑" w:eastAsia="微软雅黑" w:cs="微软雅黑"/>
          <w:b w:val="0"/>
          <w:sz w:val="30"/>
        </w:rPr>
        <w:t>JB-11</w:t>
      </w:r>
      <w:bookmarkEnd w:id="2"/>
      <w:r>
        <w:rPr>
          <w:rFonts w:hint="eastAsia" w:ascii="微软雅黑" w:hAnsi="微软雅黑" w:eastAsia="微软雅黑" w:cs="微软雅黑"/>
          <w:b w:val="0"/>
          <w:sz w:val="30"/>
        </w:rPr>
        <w:t>型搅拌器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0"/>
      <w:bookmarkEnd w:id="1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5094"/>
        <w:gridCol w:w="1991"/>
      </w:tblGrid>
      <w:tr w14:paraId="1FD1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609B9D1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 号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3D6E02B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09A9005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 量</w:t>
            </w:r>
          </w:p>
        </w:tc>
      </w:tr>
      <w:tr w14:paraId="36DA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2FFCA06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C89157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JB-11型搅拌器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A6C9FA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B0F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545320B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252C9D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DFF006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AEE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5463A81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1621D9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A8CEDB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D6E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1551E8E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47C458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D04925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F0E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41EA8F21">
            <w:pPr>
              <w:pStyle w:val="5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lang w:val="en-US" w:eastAsia="zh-CN"/>
              </w:rPr>
              <w:t>5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847E6B8">
            <w:pPr>
              <w:pStyle w:val="5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搅拌棒（φ6×20mm）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02099CC">
            <w:pPr>
              <w:pStyle w:val="5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3个</w:t>
            </w:r>
          </w:p>
        </w:tc>
      </w:tr>
      <w:tr w14:paraId="39B3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7BC4F88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D32360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66A515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963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21929D7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DDFE9A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DD5A05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511A9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E12F1"/>
    <w:rsid w:val="740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2024-12-20T07:23:00Z</dcterms:created>
  <dc:creator>沙鹰商务</dc:creator>
  <cp:lastModifiedBy>沙鹰商务</cp:lastModifiedBy>
  <dcterms:modified xsi:type="dcterms:W3CDTF">2024-12-20T07:23:17Z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2A84BF8FDFF34FAAB0E9F3A44BDFC33E_11</vt:lpwstr>
  </property>
</Properties>
</file>