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6CA8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" w:name="_GoBack"/>
      <w:bookmarkStart w:id="0" w:name="_Toc20146"/>
      <w:bookmarkStart w:id="1" w:name="_Toc14481"/>
      <w:bookmarkStart w:id="2" w:name="_Toc82000561"/>
      <w:bookmarkStart w:id="3" w:name="_Toc29361"/>
      <w:r>
        <w:rPr>
          <w:rFonts w:hint="eastAsia" w:ascii="微软雅黑" w:hAnsi="微软雅黑" w:eastAsia="微软雅黑" w:cs="微软雅黑"/>
          <w:b w:val="0"/>
          <w:sz w:val="30"/>
        </w:rPr>
        <w:t>PXBJ-287L</w:t>
      </w:r>
      <w:bookmarkEnd w:id="4"/>
      <w:r>
        <w:rPr>
          <w:rFonts w:hint="eastAsia" w:ascii="微软雅黑" w:hAnsi="微软雅黑" w:eastAsia="微软雅黑" w:cs="微软雅黑"/>
          <w:b w:val="0"/>
          <w:sz w:val="30"/>
        </w:rPr>
        <w:t>型便携式离子</w:t>
      </w:r>
      <w:bookmarkEnd w:id="0"/>
      <w:bookmarkEnd w:id="1"/>
      <w:bookmarkEnd w:id="2"/>
      <w:bookmarkEnd w:id="3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6231"/>
        <w:gridCol w:w="1129"/>
      </w:tblGrid>
      <w:tr w14:paraId="76A4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 w14:paraId="0D24EC4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656" w:type="pct"/>
            <w:vAlign w:val="center"/>
          </w:tcPr>
          <w:p w14:paraId="6332DB1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62" w:type="pct"/>
            <w:vAlign w:val="center"/>
          </w:tcPr>
          <w:p w14:paraId="6328CC7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E13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6758E05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656" w:type="pct"/>
            <w:vAlign w:val="center"/>
          </w:tcPr>
          <w:p w14:paraId="46B4911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PXBJ-287L型便携式离子计</w:t>
            </w:r>
          </w:p>
        </w:tc>
        <w:tc>
          <w:tcPr>
            <w:tcW w:w="662" w:type="pct"/>
            <w:vAlign w:val="center"/>
          </w:tcPr>
          <w:p w14:paraId="63FDC54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BB9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614A850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656" w:type="pct"/>
            <w:vAlign w:val="center"/>
          </w:tcPr>
          <w:p w14:paraId="675152F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PF-202-C型氟离子复合电极</w:t>
            </w:r>
          </w:p>
        </w:tc>
        <w:tc>
          <w:tcPr>
            <w:tcW w:w="662" w:type="pct"/>
            <w:vAlign w:val="center"/>
          </w:tcPr>
          <w:p w14:paraId="39AAFA6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C7E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4A4FE0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656" w:type="pct"/>
            <w:vAlign w:val="center"/>
          </w:tcPr>
          <w:p w14:paraId="3CD7FBB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662" w:type="pct"/>
            <w:vAlign w:val="center"/>
          </w:tcPr>
          <w:p w14:paraId="623C13F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D53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D2A4C8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656" w:type="pct"/>
            <w:vAlign w:val="center"/>
          </w:tcPr>
          <w:p w14:paraId="2881DA0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氟离子电极校准溶液（250ml）                                 </w:t>
            </w:r>
          </w:p>
        </w:tc>
        <w:tc>
          <w:tcPr>
            <w:tcW w:w="662" w:type="pct"/>
            <w:vAlign w:val="center"/>
          </w:tcPr>
          <w:p w14:paraId="3479E4C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6722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872A73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656" w:type="pct"/>
            <w:vAlign w:val="center"/>
          </w:tcPr>
          <w:p w14:paraId="053109A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低浓度总离子强度调节缓冲液（250ml）  </w:t>
            </w:r>
          </w:p>
        </w:tc>
        <w:tc>
          <w:tcPr>
            <w:tcW w:w="662" w:type="pct"/>
            <w:vAlign w:val="center"/>
          </w:tcPr>
          <w:p w14:paraId="477E8FE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04C5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0DEAD3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656" w:type="pct"/>
            <w:vAlign w:val="center"/>
          </w:tcPr>
          <w:p w14:paraId="1543B79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常规浓度总离子强度调节缓冲液 II（250ml）</w:t>
            </w:r>
          </w:p>
        </w:tc>
        <w:tc>
          <w:tcPr>
            <w:tcW w:w="662" w:type="pct"/>
            <w:vAlign w:val="center"/>
          </w:tcPr>
          <w:p w14:paraId="0276723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57C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7062615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656" w:type="pct"/>
            <w:vAlign w:val="center"/>
          </w:tcPr>
          <w:p w14:paraId="7AB9769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662" w:type="pct"/>
            <w:vAlign w:val="center"/>
          </w:tcPr>
          <w:p w14:paraId="016E75A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23B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B24536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656" w:type="pct"/>
            <w:vAlign w:val="center"/>
          </w:tcPr>
          <w:p w14:paraId="294FBE7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662" w:type="pct"/>
            <w:vAlign w:val="center"/>
          </w:tcPr>
          <w:p w14:paraId="3D4F3EA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5C6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B61612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656" w:type="pct"/>
            <w:vAlign w:val="center"/>
          </w:tcPr>
          <w:p w14:paraId="017666F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662" w:type="pct"/>
            <w:vAlign w:val="center"/>
          </w:tcPr>
          <w:p w14:paraId="4F529D2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836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B5FC75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656" w:type="pct"/>
            <w:vAlign w:val="center"/>
          </w:tcPr>
          <w:p w14:paraId="53A96DA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662" w:type="pct"/>
            <w:vAlign w:val="center"/>
          </w:tcPr>
          <w:p w14:paraId="50D7EA4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0D8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74A972A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656" w:type="pct"/>
            <w:vAlign w:val="center"/>
          </w:tcPr>
          <w:p w14:paraId="00CA656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662" w:type="pct"/>
            <w:vAlign w:val="center"/>
          </w:tcPr>
          <w:p w14:paraId="247C5F7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275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53BB87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656" w:type="pct"/>
            <w:vAlign w:val="center"/>
          </w:tcPr>
          <w:p w14:paraId="346DCD8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662" w:type="pct"/>
            <w:vAlign w:val="center"/>
          </w:tcPr>
          <w:p w14:paraId="53AA543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542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D26ABB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656" w:type="pct"/>
            <w:vAlign w:val="center"/>
          </w:tcPr>
          <w:p w14:paraId="4FE8041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662" w:type="pct"/>
            <w:vAlign w:val="center"/>
          </w:tcPr>
          <w:p w14:paraId="02507F5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A33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0C454EC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656" w:type="pct"/>
            <w:vAlign w:val="center"/>
          </w:tcPr>
          <w:p w14:paraId="4AB4003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662" w:type="pct"/>
            <w:vAlign w:val="center"/>
          </w:tcPr>
          <w:p w14:paraId="5D7E4B6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5AA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65AF6F5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656" w:type="pct"/>
            <w:vAlign w:val="center"/>
          </w:tcPr>
          <w:p w14:paraId="48F4289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662" w:type="pct"/>
            <w:vAlign w:val="center"/>
          </w:tcPr>
          <w:p w14:paraId="1A0FAA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F85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FBE70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656" w:type="pct"/>
            <w:vAlign w:val="center"/>
          </w:tcPr>
          <w:p w14:paraId="7544B3E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662" w:type="pct"/>
            <w:vAlign w:val="center"/>
          </w:tcPr>
          <w:p w14:paraId="371C9A4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C87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286A23D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656" w:type="pct"/>
            <w:vAlign w:val="center"/>
          </w:tcPr>
          <w:p w14:paraId="726CC64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62" w:type="pct"/>
            <w:vAlign w:val="center"/>
          </w:tcPr>
          <w:p w14:paraId="1C42C1B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BC4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041FE23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656" w:type="pct"/>
            <w:vAlign w:val="center"/>
          </w:tcPr>
          <w:p w14:paraId="5A3105F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62" w:type="pct"/>
            <w:vAlign w:val="center"/>
          </w:tcPr>
          <w:p w14:paraId="3CCCB3D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90505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A75EB"/>
    <w:rsid w:val="509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2024-12-19T06:42:00Z</dcterms:created>
  <dc:creator>沙鹰商务</dc:creator>
  <cp:lastModifiedBy>沙鹰商务</cp:lastModifiedBy>
  <dcterms:modified xsi:type="dcterms:W3CDTF">2024-12-19T06:42:35Z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308974265473427D9AF538B947653C8E_11</vt:lpwstr>
  </property>
</Properties>
</file>