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53D22">
      <w:pPr>
        <w:pStyle w:val="2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4" w:name="_GoBack"/>
      <w:bookmarkStart w:id="0" w:name="_Toc28373"/>
      <w:bookmarkStart w:id="1" w:name="_Toc6116"/>
      <w:bookmarkStart w:id="2" w:name="_Toc82000554"/>
      <w:bookmarkStart w:id="3" w:name="_Toc26174"/>
      <w:r>
        <w:rPr>
          <w:rFonts w:hint="eastAsia" w:ascii="微软雅黑" w:hAnsi="微软雅黑" w:eastAsia="微软雅黑" w:cs="微软雅黑"/>
          <w:b w:val="0"/>
          <w:sz w:val="30"/>
        </w:rPr>
        <w:t>DDBJ-350</w:t>
      </w:r>
      <w:bookmarkEnd w:id="4"/>
      <w:r>
        <w:rPr>
          <w:rFonts w:hint="eastAsia" w:ascii="微软雅黑" w:hAnsi="微软雅黑" w:eastAsia="微软雅黑" w:cs="微软雅黑"/>
          <w:b w:val="0"/>
          <w:sz w:val="30"/>
        </w:rPr>
        <w:t>型便携式电导率仪</w:t>
      </w:r>
      <w:bookmarkEnd w:id="0"/>
      <w:bookmarkEnd w:id="1"/>
      <w:bookmarkEnd w:id="2"/>
      <w:bookmarkEnd w:id="3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5698"/>
        <w:gridCol w:w="1658"/>
      </w:tblGrid>
      <w:tr w14:paraId="75BED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4" w:type="pct"/>
            <w:vAlign w:val="center"/>
          </w:tcPr>
          <w:p w14:paraId="4762739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vAlign w:val="center"/>
          </w:tcPr>
          <w:p w14:paraId="56D958D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4" w:type="pct"/>
            <w:vAlign w:val="center"/>
          </w:tcPr>
          <w:p w14:paraId="4E64802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31B17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vAlign w:val="center"/>
          </w:tcPr>
          <w:p w14:paraId="1BA93DE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343" w:type="pct"/>
            <w:vAlign w:val="center"/>
          </w:tcPr>
          <w:p w14:paraId="6DFCA74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DDBJ-350型便携式电导率仪</w:t>
            </w:r>
          </w:p>
        </w:tc>
        <w:tc>
          <w:tcPr>
            <w:tcW w:w="974" w:type="pct"/>
            <w:vAlign w:val="center"/>
          </w:tcPr>
          <w:p w14:paraId="240F253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1AA9E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vAlign w:val="center"/>
          </w:tcPr>
          <w:p w14:paraId="4391251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343" w:type="pct"/>
            <w:vAlign w:val="center"/>
          </w:tcPr>
          <w:p w14:paraId="6D6506C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DJS-1VTC型电导电极</w:t>
            </w:r>
          </w:p>
        </w:tc>
        <w:tc>
          <w:tcPr>
            <w:tcW w:w="974" w:type="pct"/>
            <w:vAlign w:val="center"/>
          </w:tcPr>
          <w:p w14:paraId="5BD5307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4E172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vAlign w:val="center"/>
          </w:tcPr>
          <w:p w14:paraId="563B9CB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343" w:type="pct"/>
            <w:vAlign w:val="center"/>
          </w:tcPr>
          <w:p w14:paraId="4827C86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电导率溶液 1408μS/cm （20mL）</w:t>
            </w:r>
          </w:p>
        </w:tc>
        <w:tc>
          <w:tcPr>
            <w:tcW w:w="974" w:type="pct"/>
            <w:vAlign w:val="center"/>
          </w:tcPr>
          <w:p w14:paraId="720FDCF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10包</w:t>
            </w:r>
          </w:p>
        </w:tc>
      </w:tr>
      <w:tr w14:paraId="17A30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vAlign w:val="center"/>
          </w:tcPr>
          <w:p w14:paraId="2DEE987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343" w:type="pct"/>
            <w:vAlign w:val="center"/>
          </w:tcPr>
          <w:p w14:paraId="1A32760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HW-050200C01充电器5V 2A</w:t>
            </w:r>
          </w:p>
        </w:tc>
        <w:tc>
          <w:tcPr>
            <w:tcW w:w="974" w:type="pct"/>
            <w:vAlign w:val="center"/>
          </w:tcPr>
          <w:p w14:paraId="5676733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0F914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vAlign w:val="center"/>
          </w:tcPr>
          <w:p w14:paraId="2CA678D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343" w:type="pct"/>
            <w:vAlign w:val="center"/>
          </w:tcPr>
          <w:p w14:paraId="2134C32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电极挂架</w:t>
            </w:r>
          </w:p>
        </w:tc>
        <w:tc>
          <w:tcPr>
            <w:tcW w:w="974" w:type="pct"/>
            <w:vAlign w:val="center"/>
          </w:tcPr>
          <w:p w14:paraId="3710E5D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020E2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vAlign w:val="center"/>
          </w:tcPr>
          <w:p w14:paraId="3BD3C55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343" w:type="pct"/>
            <w:vAlign w:val="center"/>
          </w:tcPr>
          <w:p w14:paraId="6C4D8A8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MicroUSB连接线</w:t>
            </w:r>
          </w:p>
        </w:tc>
        <w:tc>
          <w:tcPr>
            <w:tcW w:w="974" w:type="pct"/>
            <w:vAlign w:val="center"/>
          </w:tcPr>
          <w:p w14:paraId="4DCC86B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1C967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vAlign w:val="center"/>
          </w:tcPr>
          <w:p w14:paraId="6D19776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343" w:type="pct"/>
            <w:vAlign w:val="center"/>
          </w:tcPr>
          <w:p w14:paraId="5CAEE28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MicroUSB转DB25打印线</w:t>
            </w:r>
          </w:p>
        </w:tc>
        <w:tc>
          <w:tcPr>
            <w:tcW w:w="974" w:type="pct"/>
            <w:vAlign w:val="center"/>
          </w:tcPr>
          <w:p w14:paraId="1D74360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20DDA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vAlign w:val="center"/>
          </w:tcPr>
          <w:p w14:paraId="1166B7D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343" w:type="pct"/>
            <w:vAlign w:val="center"/>
          </w:tcPr>
          <w:p w14:paraId="4BA3B92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防护套（安装于主机）</w:t>
            </w:r>
          </w:p>
        </w:tc>
        <w:tc>
          <w:tcPr>
            <w:tcW w:w="974" w:type="pct"/>
            <w:vAlign w:val="center"/>
          </w:tcPr>
          <w:p w14:paraId="3689693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3AC50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vAlign w:val="center"/>
          </w:tcPr>
          <w:p w14:paraId="6F900A9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343" w:type="pct"/>
            <w:vAlign w:val="center"/>
          </w:tcPr>
          <w:p w14:paraId="44F91E8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腕带组装件（小）</w:t>
            </w:r>
          </w:p>
        </w:tc>
        <w:tc>
          <w:tcPr>
            <w:tcW w:w="974" w:type="pct"/>
            <w:vAlign w:val="center"/>
          </w:tcPr>
          <w:p w14:paraId="3091D0B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58EBE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vAlign w:val="center"/>
          </w:tcPr>
          <w:p w14:paraId="654263A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343" w:type="pct"/>
            <w:vAlign w:val="center"/>
          </w:tcPr>
          <w:p w14:paraId="6687511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</w:tc>
        <w:tc>
          <w:tcPr>
            <w:tcW w:w="974" w:type="pct"/>
            <w:vAlign w:val="center"/>
          </w:tcPr>
          <w:p w14:paraId="0B98BCE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436AE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vAlign w:val="center"/>
          </w:tcPr>
          <w:p w14:paraId="6E6022E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343" w:type="pct"/>
            <w:vAlign w:val="center"/>
          </w:tcPr>
          <w:p w14:paraId="143B2CD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974" w:type="pct"/>
            <w:vAlign w:val="center"/>
          </w:tcPr>
          <w:p w14:paraId="4EBEEA5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3EF0A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vAlign w:val="center"/>
          </w:tcPr>
          <w:p w14:paraId="636614F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343" w:type="pct"/>
            <w:vAlign w:val="center"/>
          </w:tcPr>
          <w:p w14:paraId="4C08F0F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4" w:type="pct"/>
            <w:vAlign w:val="center"/>
          </w:tcPr>
          <w:p w14:paraId="1675F3F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04943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vAlign w:val="center"/>
          </w:tcPr>
          <w:p w14:paraId="764B254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343" w:type="pct"/>
            <w:vAlign w:val="center"/>
          </w:tcPr>
          <w:p w14:paraId="32E59EB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4" w:type="pct"/>
            <w:vAlign w:val="center"/>
          </w:tcPr>
          <w:p w14:paraId="5177700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63C6B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vAlign w:val="center"/>
          </w:tcPr>
          <w:p w14:paraId="16A0BC0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3343" w:type="pct"/>
            <w:vAlign w:val="center"/>
          </w:tcPr>
          <w:p w14:paraId="03A054E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4" w:type="pct"/>
            <w:vAlign w:val="center"/>
          </w:tcPr>
          <w:p w14:paraId="76CE12F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3D7BDE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B030B"/>
    <w:rsid w:val="375B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微软雅黑" w:hAnsi="微软雅黑" w:eastAsia="微软雅黑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装箱单"/>
    <w:next w:val="1"/>
    <w:autoRedefine/>
    <w:qFormat/>
    <w:uiPriority w:val="0"/>
    <w:pPr>
      <w:adjustRightInd w:val="0"/>
      <w:snapToGrid w:val="0"/>
      <w:jc w:val="both"/>
      <w:outlineLvl w:val="9"/>
    </w:pPr>
    <w:rPr>
      <w:rFonts w:ascii="微软雅黑" w:hAnsi="微软雅黑" w:eastAsia="微软雅黑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2024-12-19T06:35:00Z</dcterms:created>
  <dc:creator>沙鹰商务</dc:creator>
  <cp:lastModifiedBy>沙鹰商务</cp:lastModifiedBy>
  <dcterms:modified xsi:type="dcterms:W3CDTF">2024-12-19T06:35:37Z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C86DF24773B4436BA96B3767B6C29682_11</vt:lpwstr>
  </property>
</Properties>
</file>