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等线" w:hAnsi="等线" w:cs="Arial"/>
          <w:szCs w:val="21"/>
          <w:shd w:val="clear" w:color="auto" w:fill="FFFFFF"/>
          <w:woUserID w:val="1"/>
        </w:rPr>
      </w:pPr>
      <w:r>
        <w:rPr>
          <w:rFonts w:ascii="Arial" w:hAnsi="Arial" w:cs="Arial"/>
          <w:woUserID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476250</wp:posOffset>
            </wp:positionV>
            <wp:extent cx="2686050" cy="26860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可扩展试验箱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BXS-1600</w:t>
      </w:r>
      <w:r>
        <w:rPr>
          <w:rFonts w:ascii="Arial" w:hAnsi="Arial" w:cs="Arial"/>
          <w:woUserID w:val="1"/>
        </w:rPr>
        <w:t>I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b/>
        </w:rPr>
        <w:t>应用范围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该试验箱主要用于制药业、医学、生物技术、食品工业等行业、电子工业和所有包括生命科学的相关领域，是以科学的方法创造一个对药品失效评测所需长时间稳定的温度，湿度环境和光照环境适用于制药企业对药品及新药的加速试验，长期实验，高温试验，是制药企业进行药品稳定性试验上佳选择方案。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hint="eastAsia" w:ascii="等线" w:hAnsi="等线" w:cs="Arial"/>
          <w:b/>
          <w:bCs/>
        </w:rPr>
        <w:t>设计特点</w:t>
      </w:r>
      <w:r>
        <w:rPr>
          <w:rFonts w:ascii="等线" w:hAnsi="等线" w:cs="Arial"/>
          <w:b/>
          <w:bCs/>
        </w:rPr>
        <w:br w:type="textWrapping"/>
      </w:r>
      <w:r>
        <w:rPr>
          <w:rFonts w:hint="eastAsia" w:ascii="等线" w:hAnsi="等线" w:cs="Arial"/>
          <w:bCs/>
        </w:rPr>
        <w:t>基础款为全温控温款，可根据客户不同需求，增加湿度控制系统、光照控制系统、紫外控制系统。不同配置对应：生化培养箱、恒温恒湿箱、霉菌培养箱、药品稳定性试验箱、药品强光稳定性试验箱、综合药品稳定性试验箱。</w:t>
      </w:r>
      <w:r>
        <w:rPr>
          <w:rFonts w:ascii="等线" w:hAnsi="等线" w:cs="Arial"/>
          <w:bCs/>
          <w:color w:val="FF0000"/>
        </w:rPr>
        <w:br w:type="textWrapping"/>
      </w:r>
      <w:r>
        <w:rPr>
          <w:rFonts w:ascii="等线" w:hAnsi="等线" w:cs="Arial"/>
          <w:b/>
        </w:rPr>
        <w:br w:type="textWrapping"/>
      </w:r>
      <w:r>
        <w:rPr>
          <w:rFonts w:ascii="等线" w:hAnsi="等线" w:cs="Arial"/>
          <w:b/>
        </w:rPr>
        <w:t>基础款</w:t>
      </w:r>
      <w:r>
        <w:rPr>
          <w:rFonts w:hint="eastAsia" w:ascii="等线" w:hAnsi="等线" w:cs="Arial"/>
          <w:b/>
        </w:rPr>
        <w:t>功能</w:t>
      </w:r>
      <w:r>
        <w:rPr>
          <w:rFonts w:ascii="等线" w:hAnsi="等线" w:cs="Arial"/>
          <w:b/>
        </w:rPr>
        <w:t>特点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4.3</w:t>
      </w:r>
      <w:r>
        <w:rPr>
          <w:rFonts w:hint="eastAsia" w:ascii="等线" w:hAnsi="等线" w:cs="Arial"/>
          <w:szCs w:val="21"/>
          <w:shd w:val="clear" w:color="auto" w:fill="FFFFFF"/>
        </w:rPr>
        <w:t>寸</w:t>
      </w:r>
      <w:r>
        <w:rPr>
          <w:rFonts w:ascii="等线" w:hAnsi="等线" w:cs="Arial"/>
          <w:szCs w:val="21"/>
          <w:shd w:val="clear" w:color="auto" w:fill="FFFFFF"/>
        </w:rPr>
        <w:t>LCD液晶触摸屏</w:t>
      </w:r>
      <w:r>
        <w:rPr>
          <w:rFonts w:hint="eastAsia" w:ascii="等线" w:hAnsi="等线" w:cs="Arial"/>
          <w:szCs w:val="21"/>
          <w:shd w:val="clear" w:color="auto" w:fill="FFFFFF"/>
        </w:rPr>
        <w:t>，</w:t>
      </w:r>
      <w:r>
        <w:rPr>
          <w:rFonts w:ascii="等线" w:hAnsi="等线" w:cs="Arial"/>
          <w:szCs w:val="21"/>
          <w:shd w:val="clear" w:color="auto" w:fill="FFFFFF"/>
        </w:rPr>
        <w:t>触摸式操作，</w:t>
      </w:r>
      <w:r>
        <w:rPr>
          <w:rFonts w:hint="eastAsia" w:ascii="等线" w:hAnsi="等线" w:cs="Arial"/>
          <w:szCs w:val="21"/>
          <w:shd w:val="clear" w:color="auto" w:fill="FFFFFF"/>
        </w:rPr>
        <w:t>显示直观，操作便捷；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B</w:t>
      </w:r>
      <w:r>
        <w:rPr>
          <w:rFonts w:ascii="等线" w:hAnsi="等线" w:cs="Arial"/>
          <w:szCs w:val="21"/>
          <w:shd w:val="clear" w:color="auto" w:fill="FFFFFF"/>
        </w:rPr>
        <w:t>RIGHT I</w:t>
      </w:r>
      <w:r>
        <w:rPr>
          <w:rFonts w:hint="eastAsia" w:ascii="等线" w:hAnsi="等线" w:cs="Arial"/>
          <w:szCs w:val="21"/>
          <w:shd w:val="clear" w:color="auto" w:fill="FFFFFF"/>
        </w:rPr>
        <w:t>控制系统</w:t>
      </w:r>
      <w:r>
        <w:rPr>
          <w:rFonts w:ascii="等线" w:hAnsi="等线" w:cs="Arial"/>
          <w:szCs w:val="21"/>
          <w:shd w:val="clear" w:color="auto" w:fill="FFFFFF"/>
        </w:rPr>
        <w:t>，</w:t>
      </w:r>
      <w:r>
        <w:rPr>
          <w:rFonts w:hint="eastAsia" w:ascii="等线" w:hAnsi="等线" w:cs="Arial"/>
          <w:szCs w:val="21"/>
          <w:shd w:val="clear" w:color="auto" w:fill="FFFFFF"/>
        </w:rPr>
        <w:t>可根据环境改变，对控制参数值进行自动补偿；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程序化多段数参数设置：30段99周期设计；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数据管理功能：控制器</w:t>
      </w:r>
      <w:r>
        <w:rPr>
          <w:rFonts w:ascii="等线" w:hAnsi="等线" w:cs="Arial"/>
          <w:szCs w:val="21"/>
          <w:shd w:val="clear" w:color="auto" w:fill="FFFFFF"/>
        </w:rPr>
        <w:t>可保存</w:t>
      </w:r>
      <w:r>
        <w:rPr>
          <w:rFonts w:hint="eastAsia" w:ascii="等线" w:hAnsi="等线" w:cs="Arial"/>
          <w:szCs w:val="21"/>
          <w:shd w:val="clear" w:color="auto" w:fill="FFFFFF"/>
        </w:rPr>
        <w:t>5年以上</w:t>
      </w:r>
      <w:r>
        <w:rPr>
          <w:rFonts w:ascii="等线" w:hAnsi="等线" w:cs="Arial"/>
          <w:szCs w:val="21"/>
          <w:shd w:val="clear" w:color="auto" w:fill="FFFFFF"/>
        </w:rPr>
        <w:t>数据记录</w:t>
      </w:r>
      <w:r>
        <w:rPr>
          <w:rFonts w:hint="eastAsia" w:ascii="等线" w:hAnsi="等线" w:cs="Arial"/>
          <w:szCs w:val="21"/>
          <w:shd w:val="clear" w:color="auto" w:fill="FFFFFF"/>
        </w:rPr>
        <w:t>（非S</w:t>
      </w:r>
      <w:r>
        <w:rPr>
          <w:rFonts w:ascii="等线" w:hAnsi="等线" w:cs="Arial"/>
          <w:szCs w:val="21"/>
          <w:shd w:val="clear" w:color="auto" w:fill="FFFFFF"/>
        </w:rPr>
        <w:t>D</w:t>
      </w:r>
      <w:r>
        <w:rPr>
          <w:rFonts w:hint="eastAsia" w:ascii="等线" w:hAnsi="等线" w:cs="Arial"/>
          <w:szCs w:val="21"/>
          <w:shd w:val="clear" w:color="auto" w:fill="FFFFFF"/>
        </w:rPr>
        <w:t>卡存储），</w:t>
      </w:r>
      <w:r>
        <w:rPr>
          <w:rFonts w:ascii="等线" w:hAnsi="等线" w:cs="Arial"/>
          <w:szCs w:val="21"/>
          <w:shd w:val="clear" w:color="auto" w:fill="FFFFFF"/>
        </w:rPr>
        <w:t>可实时查看仪器温度记录数据</w:t>
      </w:r>
      <w:r>
        <w:rPr>
          <w:rFonts w:hint="eastAsia" w:ascii="等线" w:hAnsi="等线" w:cs="Arial"/>
          <w:szCs w:val="21"/>
          <w:shd w:val="clear" w:color="auto" w:fill="FFFFFF"/>
        </w:rPr>
        <w:t>，</w:t>
      </w:r>
      <w:r>
        <w:rPr>
          <w:rFonts w:ascii="等线" w:hAnsi="等线" w:cs="Arial"/>
          <w:bCs/>
          <w:szCs w:val="21"/>
        </w:rPr>
        <w:t>并支持</w:t>
      </w:r>
      <w:r>
        <w:rPr>
          <w:rFonts w:hint="eastAsia" w:ascii="等线" w:hAnsi="等线" w:cs="Arial"/>
          <w:bCs/>
          <w:szCs w:val="21"/>
        </w:rPr>
        <w:t>用U盘</w:t>
      </w:r>
      <w:r>
        <w:rPr>
          <w:rFonts w:ascii="等线" w:hAnsi="等线" w:cs="Arial"/>
          <w:bCs/>
          <w:szCs w:val="21"/>
        </w:rPr>
        <w:t>以</w:t>
      </w:r>
      <w:r>
        <w:rPr>
          <w:rFonts w:hint="eastAsia" w:ascii="等线" w:hAnsi="等线" w:cs="Arial"/>
          <w:bCs/>
          <w:szCs w:val="21"/>
        </w:rPr>
        <w:t>不可</w:t>
      </w:r>
      <w:r>
        <w:rPr>
          <w:rFonts w:ascii="等线" w:hAnsi="等线" w:cs="Arial"/>
          <w:bCs/>
          <w:szCs w:val="21"/>
        </w:rPr>
        <w:t>更改文件格式导出</w:t>
      </w:r>
      <w:r>
        <w:rPr>
          <w:rFonts w:hint="eastAsia" w:ascii="等线" w:hAnsi="等线" w:cs="Arial"/>
          <w:bCs/>
          <w:szCs w:val="21"/>
        </w:rPr>
        <w:t>进行</w:t>
      </w:r>
      <w:r>
        <w:rPr>
          <w:rFonts w:ascii="等线" w:hAnsi="等线" w:cs="Arial"/>
          <w:bCs/>
          <w:szCs w:val="21"/>
        </w:rPr>
        <w:t>查看和备份</w:t>
      </w:r>
      <w:r>
        <w:rPr>
          <w:rFonts w:hint="eastAsia" w:ascii="等线" w:hAnsi="等线" w:cs="Arial"/>
          <w:bCs/>
          <w:szCs w:val="21"/>
        </w:rPr>
        <w:t>，</w:t>
      </w:r>
      <w:r>
        <w:rPr>
          <w:rFonts w:ascii="等线" w:hAnsi="等线" w:cs="Arial"/>
          <w:bCs/>
          <w:szCs w:val="21"/>
        </w:rPr>
        <w:t>并对数据进行追溯</w:t>
      </w:r>
      <w:r>
        <w:rPr>
          <w:rFonts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事件管理功能：控制系统可以自行记录设备事件并带有确切时间，如：开机、关机、菜单参数设置及修改、故障报警等，方便客户清晰掌握设备运行状态，</w:t>
      </w:r>
      <w:r>
        <w:rPr>
          <w:rFonts w:ascii="等线" w:hAnsi="等线" w:cs="Arial"/>
          <w:bCs/>
          <w:szCs w:val="21"/>
        </w:rPr>
        <w:t>并支持</w:t>
      </w:r>
      <w:r>
        <w:rPr>
          <w:rFonts w:hint="eastAsia" w:ascii="等线" w:hAnsi="等线" w:cs="Arial"/>
          <w:bCs/>
          <w:szCs w:val="21"/>
        </w:rPr>
        <w:t>用U盘</w:t>
      </w:r>
      <w:r>
        <w:rPr>
          <w:rFonts w:ascii="等线" w:hAnsi="等线" w:cs="Arial"/>
          <w:bCs/>
          <w:szCs w:val="21"/>
        </w:rPr>
        <w:t>以</w:t>
      </w:r>
      <w:r>
        <w:rPr>
          <w:rFonts w:hint="eastAsia" w:ascii="等线" w:hAnsi="等线" w:cs="Arial"/>
          <w:bCs/>
          <w:szCs w:val="21"/>
        </w:rPr>
        <w:t>不可</w:t>
      </w:r>
      <w:r>
        <w:rPr>
          <w:rFonts w:ascii="等线" w:hAnsi="等线" w:cs="Arial"/>
          <w:bCs/>
          <w:szCs w:val="21"/>
        </w:rPr>
        <w:t>更改文件格式导出</w:t>
      </w:r>
      <w:r>
        <w:rPr>
          <w:rFonts w:hint="eastAsia" w:ascii="等线" w:hAnsi="等线" w:cs="Arial"/>
          <w:bCs/>
          <w:szCs w:val="21"/>
        </w:rPr>
        <w:t>进行</w:t>
      </w:r>
      <w:r>
        <w:rPr>
          <w:rFonts w:ascii="等线" w:hAnsi="等线" w:cs="Arial"/>
          <w:bCs/>
          <w:szCs w:val="21"/>
        </w:rPr>
        <w:t>查看和备份</w:t>
      </w:r>
      <w:r>
        <w:rPr>
          <w:rFonts w:hint="eastAsia" w:ascii="等线" w:hAnsi="等线" w:cs="Arial"/>
          <w:bCs/>
          <w:szCs w:val="21"/>
        </w:rPr>
        <w:t>，</w:t>
      </w:r>
      <w:r>
        <w:rPr>
          <w:rFonts w:ascii="等线" w:hAnsi="等线" w:cs="Arial"/>
          <w:bCs/>
          <w:szCs w:val="21"/>
        </w:rPr>
        <w:t>并对数据进行追溯</w:t>
      </w:r>
      <w:r>
        <w:rPr>
          <w:rFonts w:hint="eastAsia"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多级</w:t>
      </w:r>
      <w:r>
        <w:rPr>
          <w:rFonts w:ascii="等线" w:hAnsi="等线" w:cs="Arial"/>
          <w:szCs w:val="21"/>
          <w:shd w:val="clear" w:color="auto" w:fill="FFFFFF"/>
        </w:rPr>
        <w:t>密码</w:t>
      </w:r>
      <w:r>
        <w:rPr>
          <w:rFonts w:hint="eastAsia" w:ascii="等线" w:hAnsi="等线" w:cs="Arial"/>
          <w:szCs w:val="21"/>
          <w:shd w:val="clear" w:color="auto" w:fill="FFFFFF"/>
        </w:rPr>
        <w:t>管理</w:t>
      </w:r>
      <w:r>
        <w:rPr>
          <w:rFonts w:ascii="等线" w:hAnsi="等线" w:cs="Arial"/>
          <w:szCs w:val="21"/>
          <w:shd w:val="clear" w:color="auto" w:fill="FFFFFF"/>
        </w:rPr>
        <w:t>功能</w:t>
      </w:r>
      <w:r>
        <w:rPr>
          <w:rFonts w:hint="eastAsia" w:ascii="等线" w:hAnsi="等线" w:cs="Arial"/>
          <w:szCs w:val="21"/>
          <w:shd w:val="clear" w:color="auto" w:fill="FFFFFF"/>
        </w:rPr>
        <w:t>，</w:t>
      </w:r>
      <w:r>
        <w:rPr>
          <w:rFonts w:ascii="等线" w:hAnsi="等线" w:cs="Arial"/>
          <w:szCs w:val="21"/>
          <w:shd w:val="clear" w:color="auto" w:fill="FFFFFF"/>
        </w:rPr>
        <w:t>防止随意操作；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变频式制冷系统，开门后温度恢复</w:t>
      </w:r>
      <w:r>
        <w:rPr>
          <w:rFonts w:hint="eastAsia" w:ascii="等线" w:hAnsi="等线" w:cs="Arial"/>
          <w:szCs w:val="21"/>
          <w:shd w:val="clear" w:color="auto" w:fill="FFFFFF"/>
        </w:rPr>
        <w:t>快，并能确保设备在非极限条件下长期无霜稳定运行</w:t>
      </w:r>
      <w:r>
        <w:rPr>
          <w:rFonts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具备内门防雾系统，避免打开外门观察时影响样品观察，并大大降低了内门冷凝结露风险；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采用进口节能环保压缩机、进口高性能风机</w:t>
      </w:r>
      <w:r>
        <w:rPr>
          <w:rFonts w:hint="eastAsia" w:ascii="等线" w:hAnsi="等线" w:cs="Arial"/>
          <w:szCs w:val="21"/>
          <w:shd w:val="clear" w:color="auto" w:fill="FFFFFF"/>
        </w:rPr>
        <w:t>、进口高精度温度传感器</w:t>
      </w:r>
      <w:r>
        <w:rPr>
          <w:rFonts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完善保护功能：</w:t>
      </w:r>
      <w:r>
        <w:rPr>
          <w:rFonts w:hint="eastAsia" w:ascii="等线" w:hAnsi="等线" w:cs="Arial"/>
          <w:szCs w:val="21"/>
          <w:shd w:val="clear" w:color="auto" w:fill="FFFFFF"/>
        </w:rPr>
        <w:t>上下限超温报警、超温</w:t>
      </w:r>
      <w:r>
        <w:rPr>
          <w:rFonts w:ascii="等线" w:hAnsi="等线" w:cs="Arial"/>
          <w:szCs w:val="21"/>
          <w:shd w:val="clear" w:color="auto" w:fill="FFFFFF"/>
        </w:rPr>
        <w:t>停机保护、门开报警、传感器故障报警</w:t>
      </w:r>
      <w:r>
        <w:rPr>
          <w:rFonts w:hint="eastAsia" w:ascii="等线" w:hAnsi="等线" w:cs="Arial"/>
          <w:szCs w:val="21"/>
          <w:shd w:val="clear" w:color="auto" w:fill="FFFFFF"/>
        </w:rPr>
        <w:t>、过载保护、漏电保护、压缩机超温保护</w:t>
      </w:r>
      <w:r>
        <w:rPr>
          <w:rFonts w:hint="default" w:ascii="等线" w:hAnsi="等线" w:cs="Arial"/>
          <w:szCs w:val="21"/>
          <w:shd w:val="clear" w:color="auto" w:fill="FFFFFF"/>
          <w:woUserID w:val="1"/>
        </w:rPr>
        <w:t>；</w:t>
      </w:r>
    </w:p>
    <w:p>
      <w:pPr>
        <w:rPr>
          <w:rFonts w:hint="default" w:ascii="等线" w:hAnsi="等线" w:cs="Arial"/>
          <w:szCs w:val="21"/>
          <w:shd w:val="clear" w:color="auto" w:fill="FFFFFF"/>
          <w:woUserID w:val="1"/>
        </w:rPr>
      </w:pPr>
      <w:r>
        <w:rPr>
          <w:rFonts w:hint="default" w:ascii="等线" w:hAnsi="等线" w:cs="Arial"/>
          <w:szCs w:val="21"/>
          <w:shd w:val="clear" w:color="auto" w:fill="FFFFFF"/>
          <w:woUserID w:val="1"/>
        </w:rPr>
        <w:t>满足中国药典2020版、ICH指导原则中新原料药、原料药、制剂稳定性试验的考察要求（影响因素试验、长期试验、加速试验等）</w:t>
      </w:r>
    </w:p>
    <w:p>
      <w:pPr>
        <w:rPr>
          <w:rFonts w:hint="default" w:ascii="等线" w:hAnsi="等线" w:cs="Arial"/>
          <w:szCs w:val="21"/>
          <w:shd w:val="clear" w:color="auto" w:fill="FFFFFF"/>
          <w:woUserID w:val="1"/>
        </w:rPr>
      </w:pPr>
      <w:r>
        <w:rPr>
          <w:rFonts w:hint="default" w:ascii="等线" w:hAnsi="等线" w:cs="Arial"/>
          <w:szCs w:val="21"/>
          <w:shd w:val="clear" w:color="auto" w:fill="FFFFFF"/>
          <w:woUserID w:val="1"/>
        </w:rPr>
        <w:t>参考标准GB/T 10586-2006</w:t>
      </w:r>
    </w:p>
    <w:p>
      <w:pPr>
        <w:rPr>
          <w:rFonts w:ascii="Arial" w:hAnsi="Arial" w:cs="Arial"/>
        </w:rPr>
      </w:pPr>
      <w:r>
        <w:rPr>
          <w:rFonts w:hint="default" w:ascii="等线" w:hAnsi="等线" w:cs="Arial"/>
          <w:szCs w:val="21"/>
          <w:shd w:val="clear" w:color="auto" w:fill="FFFFFF"/>
          <w:woUserID w:val="1"/>
        </w:rPr>
        <w:t>选配：打印机、在线监控平台、GPRS短信报警。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b/>
          <w:szCs w:val="21"/>
          <w:shd w:val="clear" w:color="auto" w:fill="FFFFFF"/>
        </w:rPr>
        <w:t>结构特点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双层门设计，具备全景钢化玻璃观察内门，避免样品观察时造成参数波动</w:t>
      </w:r>
      <w:r>
        <w:rPr>
          <w:rFonts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设备配置USB接口、RS485接口各1个；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  <w:szCs w:val="21"/>
          <w:shd w:val="clear" w:color="auto" w:fill="FFFFFF"/>
        </w:rPr>
        <w:t>标配机械锁，防止随意开门；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ascii="等线" w:hAnsi="等线" w:cs="Arial"/>
        </w:rPr>
        <w:t>标配嵌入式打印机；</w:t>
      </w:r>
      <w:r>
        <w:rPr>
          <w:rFonts w:ascii="等线" w:hAnsi="等线" w:cs="Arial"/>
        </w:rPr>
        <w:br w:type="textWrapping"/>
      </w:r>
      <w:r>
        <w:rPr>
          <w:rFonts w:hint="eastAsia" w:ascii="等线" w:hAnsi="等线" w:cs="Arial"/>
        </w:rPr>
        <w:t>具备易拆卸式压缩机冷凝器保养窗口，方便客户定期进行冷凝器清洁；</w:t>
      </w:r>
      <w:r>
        <w:rPr>
          <w:rFonts w:ascii="等线" w:hAnsi="等线" w:cs="Arial"/>
        </w:rPr>
        <w:br w:type="textWrapping"/>
      </w:r>
      <w:r>
        <w:rPr>
          <w:rFonts w:hint="eastAsia" w:ascii="等线" w:hAnsi="等线" w:cs="Arial"/>
        </w:rPr>
        <w:t>具备内门冷凝水回收系统和腔体冷凝水回收系统</w:t>
      </w:r>
      <w:r>
        <w:rPr>
          <w:rFonts w:hint="eastAsia" w:ascii="等线" w:hAnsi="等线" w:cs="Arial"/>
          <w:szCs w:val="21"/>
          <w:shd w:val="clear" w:color="auto" w:fill="FFFFFF"/>
        </w:rPr>
        <w:t>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内腔采用圆角式设计，方便清洁；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设备左右侧各有一个内径为3cm的验证孔，方便客户在计量或者验证过程中布线；</w:t>
      </w:r>
      <w:r>
        <w:rPr>
          <w:rFonts w:ascii="等线" w:hAnsi="等线" w:cs="Arial"/>
          <w:szCs w:val="21"/>
          <w:shd w:val="clear" w:color="auto" w:fill="FFFFFF"/>
        </w:rPr>
        <w:br w:type="textWrapping"/>
      </w:r>
      <w:r>
        <w:rPr>
          <w:rFonts w:hint="eastAsia" w:ascii="等线" w:hAnsi="等线" w:cs="Arial"/>
          <w:szCs w:val="21"/>
          <w:shd w:val="clear" w:color="auto" w:fill="FFFFFF"/>
        </w:rPr>
        <w:t>门封采用高级磁封结构，密封效果好，开关门时比机械压扣密封结构操作省力。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b/>
        </w:rPr>
        <w:t>基础款技术参数：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型号：BXS-1600</w:t>
      </w:r>
      <w:r>
        <w:rPr>
          <w:rFonts w:ascii="Arial" w:hAnsi="Arial" w:cs="Arial"/>
          <w:woUserID w:val="1"/>
        </w:rPr>
        <w:t>I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控温范围：0-70℃</w:t>
      </w:r>
      <w:r>
        <w:rPr>
          <w:rFonts w:hint="eastAsia" w:ascii="Arial" w:hAnsi="Arial" w:cs="Arial"/>
        </w:rPr>
        <w:t>（无湿度时），10-60（有湿度时）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分辨率：0.1℃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波动度（25℃时）：±0.5℃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均匀度（25℃时）：±</w:t>
      </w:r>
      <w:r>
        <w:rPr>
          <w:rFonts w:ascii="Arial" w:hAnsi="Arial" w:cs="Arial"/>
          <w:woUserID w:val="1"/>
        </w:rPr>
        <w:t>1.5</w:t>
      </w:r>
      <w:bookmarkStart w:id="0" w:name="_GoBack"/>
      <w:bookmarkEnd w:id="0"/>
      <w:r>
        <w:rPr>
          <w:rFonts w:ascii="Arial" w:hAnsi="Arial" w:cs="Arial"/>
        </w:rPr>
        <w:t>℃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输入功率：3100W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定时范围：30段99周期/每段1-999小时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内胆尺寸（长×宽×高）(mm)：1363×800×1500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外形尺寸（长×宽×高）(mm)：1505×1136×2188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载物托架（标配/最多）：8块/16块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b/>
        </w:rPr>
        <w:t>可扩展系统：</w:t>
      </w:r>
    </w:p>
    <w:tbl>
      <w:tblPr>
        <w:tblStyle w:val="5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415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名称</w:t>
            </w: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配置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5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湿度控制系统</w:t>
            </w: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hint="eastAsia" w:ascii="等线" w:hAnsi="等线" w:cs="Arial"/>
                <w:sz w:val="18"/>
                <w:szCs w:val="18"/>
              </w:rPr>
              <w:t>进口高精度湿度传感器、水位传感器、大容量储水箱、增湿系统等全套湿度控制系统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可实时查看仪器温湿度记录数据；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采用高品质加热元件表面蒸发加湿，具备故障率低，稳定性好的特点；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设备自带侧挂式大容量储水箱，节省空间，加水方便；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具备自动补水功能、缺水报警功能、断水断电功能、</w:t>
            </w:r>
            <w:r>
              <w:rPr>
                <w:rFonts w:ascii="等线" w:hAnsi="等线" w:cs="Arial"/>
                <w:sz w:val="18"/>
                <w:szCs w:val="18"/>
              </w:rPr>
              <w:t>湿度上下限报警功能。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51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光照控制系统</w:t>
            </w: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搁板式光照模块：包括光照度传感器、驱动模块、一</w:t>
            </w:r>
            <w:r>
              <w:rPr>
                <w:rFonts w:hint="eastAsia" w:ascii="等线" w:hAnsi="等线" w:cs="Arial"/>
                <w:sz w:val="18"/>
                <w:szCs w:val="18"/>
              </w:rPr>
              <w:t>组</w:t>
            </w:r>
            <w:r>
              <w:rPr>
                <w:rFonts w:ascii="等线" w:hAnsi="等线" w:cs="Arial"/>
                <w:sz w:val="18"/>
                <w:szCs w:val="18"/>
              </w:rPr>
              <w:t>搁板式光照系统等全套光照控制模块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等线" w:hAnsi="等线" w:cs="Arial"/>
                <w:sz w:val="18"/>
                <w:szCs w:val="18"/>
              </w:rPr>
              <w:t>采用</w:t>
            </w:r>
            <w:r>
              <w:rPr>
                <w:rFonts w:ascii="等线" w:hAnsi="等线" w:cs="Arial"/>
                <w:sz w:val="18"/>
                <w:szCs w:val="18"/>
              </w:rPr>
              <w:t>搁</w:t>
            </w:r>
            <w:r>
              <w:rPr>
                <w:rFonts w:hint="eastAsia" w:ascii="等线" w:hAnsi="等线" w:cs="Arial"/>
                <w:sz w:val="18"/>
                <w:szCs w:val="18"/>
              </w:rPr>
              <w:t>板式光源（多层光源统一调节控制），避免试验样品受光不均的问题，层照板可以任意调节高度；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采用高端进口光照</w:t>
            </w:r>
            <w:r>
              <w:rPr>
                <w:rFonts w:ascii="等线" w:hAnsi="等线" w:cs="Arial"/>
                <w:sz w:val="18"/>
                <w:szCs w:val="18"/>
              </w:rPr>
              <w:t>度</w:t>
            </w:r>
            <w:r>
              <w:rPr>
                <w:rFonts w:hint="eastAsia" w:ascii="等线" w:hAnsi="等线" w:cs="Arial"/>
                <w:sz w:val="18"/>
                <w:szCs w:val="18"/>
              </w:rPr>
              <w:t>传感器，对试验样品实际光照接收值实时监控并累计，确保光照单因素影响实验的可重复性；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光照强度采用无级调控设置，可以直接按需求光照值设定光照强度，达到需求光照总量自动关闭光源；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ascii="等线" w:hAnsi="等线" w:cs="Arial"/>
                <w:sz w:val="18"/>
                <w:szCs w:val="18"/>
              </w:rPr>
              <w:t>光照</w:t>
            </w:r>
            <w:r>
              <w:rPr>
                <w:rFonts w:hint="eastAsia" w:ascii="等线" w:hAnsi="等线" w:cs="黑体"/>
                <w:sz w:val="18"/>
                <w:szCs w:val="18"/>
                <w:lang w:bidi="ar"/>
              </w:rPr>
              <w:t>强度</w:t>
            </w:r>
            <w:r>
              <w:rPr>
                <w:rFonts w:ascii="等线" w:hAnsi="等线" w:cs="Arial"/>
                <w:sz w:val="18"/>
                <w:szCs w:val="18"/>
              </w:rPr>
              <w:t>值仪表实时显示，支持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t>打印；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t>可满足化学药物（原料药和制剂）稳定性研究技术指导原则中光照试验的总照度不低于1.2×10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t>Lux·hr的试验要求。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搁板式光照光源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等线" w:hAnsi="等线" w:cs="Arial"/>
                <w:sz w:val="18"/>
                <w:szCs w:val="18"/>
              </w:rPr>
              <w:t>光照</w:t>
            </w:r>
            <w:r>
              <w:rPr>
                <w:rFonts w:hint="eastAsia" w:ascii="等线" w:hAnsi="等线" w:cs="黑体"/>
                <w:sz w:val="18"/>
                <w:szCs w:val="18"/>
                <w:lang w:bidi="ar"/>
              </w:rPr>
              <w:t>强</w:t>
            </w:r>
            <w:r>
              <w:rPr>
                <w:rFonts w:ascii="等线" w:hAnsi="等线" w:cs="Arial"/>
                <w:sz w:val="18"/>
                <w:szCs w:val="18"/>
              </w:rPr>
              <w:t>度随光照模块自动调节，不可显示，不可打印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紫外控制系统</w:t>
            </w: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搁板式紫外模块：包括紫外</w:t>
            </w:r>
            <w:r>
              <w:rPr>
                <w:rFonts w:hint="eastAsia" w:ascii="等线" w:hAnsi="等线" w:cs="Arial"/>
                <w:sz w:val="18"/>
                <w:szCs w:val="18"/>
              </w:rPr>
              <w:t>辐射</w:t>
            </w:r>
            <w:r>
              <w:rPr>
                <w:rFonts w:ascii="等线" w:hAnsi="等线" w:cs="Arial"/>
                <w:sz w:val="18"/>
                <w:szCs w:val="18"/>
              </w:rPr>
              <w:t>度值传感器、驱动模块、一</w:t>
            </w:r>
            <w:r>
              <w:rPr>
                <w:rFonts w:hint="eastAsia" w:ascii="等线" w:hAnsi="等线" w:cs="Arial"/>
                <w:sz w:val="18"/>
                <w:szCs w:val="18"/>
              </w:rPr>
              <w:t>组</w:t>
            </w:r>
            <w:r>
              <w:rPr>
                <w:rFonts w:ascii="等线" w:hAnsi="等线" w:cs="Arial"/>
                <w:sz w:val="18"/>
                <w:szCs w:val="18"/>
              </w:rPr>
              <w:t>搁板式紫外系统等全套紫外控制模块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ascii="等线" w:hAnsi="等线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等线" w:hAnsi="等线" w:cs="Arial"/>
                <w:sz w:val="18"/>
                <w:szCs w:val="18"/>
              </w:rPr>
              <w:t>采用</w:t>
            </w:r>
            <w:r>
              <w:rPr>
                <w:rFonts w:ascii="等线" w:hAnsi="等线" w:cs="Arial"/>
                <w:sz w:val="18"/>
                <w:szCs w:val="18"/>
              </w:rPr>
              <w:t>搁</w:t>
            </w:r>
            <w:r>
              <w:rPr>
                <w:rFonts w:hint="eastAsia" w:ascii="等线" w:hAnsi="等线" w:cs="Arial"/>
                <w:sz w:val="18"/>
                <w:szCs w:val="18"/>
              </w:rPr>
              <w:t>板式光源（多层光源统一调节控制），避免试验样品受光不均的问题，层照板可以任意调节高度；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采用高端进口紫外辐射度值传感器，对试验样品实际近紫外接收值实时监控并累计，确保近紫外单因素影响实验的可重复性；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cs="Arial"/>
                <w:sz w:val="18"/>
                <w:szCs w:val="18"/>
              </w:rPr>
              <w:t>紫外辐射度值采用无级调控设置，</w:t>
            </w:r>
            <w:r>
              <w:rPr>
                <w:rFonts w:ascii="等线" w:hAnsi="等线" w:cs="Arial"/>
                <w:sz w:val="18"/>
                <w:szCs w:val="18"/>
              </w:rPr>
              <w:t>控制器带有紫外</w:t>
            </w:r>
            <w:r>
              <w:rPr>
                <w:rFonts w:hint="eastAsia" w:ascii="等线" w:hAnsi="等线" w:cs="黑体"/>
                <w:sz w:val="18"/>
                <w:szCs w:val="18"/>
                <w:lang w:bidi="ar"/>
              </w:rPr>
              <w:t>辐射度值</w:t>
            </w:r>
            <w:r>
              <w:rPr>
                <w:rFonts w:ascii="等线" w:hAnsi="等线" w:cs="Arial"/>
                <w:sz w:val="18"/>
                <w:szCs w:val="18"/>
              </w:rPr>
              <w:t>总量计算器，当总量值达到后自动关闭紫外灯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ascii="等线" w:hAnsi="等线" w:cs="Arial"/>
                <w:sz w:val="18"/>
                <w:szCs w:val="18"/>
              </w:rPr>
              <w:t>紫外</w:t>
            </w:r>
            <w:r>
              <w:rPr>
                <w:rFonts w:hint="eastAsia" w:ascii="等线" w:hAnsi="等线" w:cs="黑体"/>
                <w:sz w:val="18"/>
                <w:szCs w:val="18"/>
                <w:lang w:bidi="ar"/>
              </w:rPr>
              <w:t>辐射度值</w:t>
            </w:r>
            <w:r>
              <w:rPr>
                <w:rFonts w:ascii="等线" w:hAnsi="等线" w:cs="Arial"/>
                <w:sz w:val="18"/>
                <w:szCs w:val="18"/>
              </w:rPr>
              <w:t>仪表实时显示，支持打印；</w:t>
            </w:r>
            <w:r>
              <w:rPr>
                <w:rFonts w:ascii="等线" w:hAnsi="等线" w:cs="Arial"/>
                <w:sz w:val="18"/>
                <w:szCs w:val="18"/>
              </w:rPr>
              <w:br w:type="textWrapping"/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t>可满足化学药物（原料药和制剂）稳定性研究技术指导原则中近紫外能量总量不低于200w·hr/m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ascii="等线" w:hAnsi="等线" w:cs="Arial"/>
                <w:sz w:val="18"/>
                <w:szCs w:val="18"/>
                <w:shd w:val="clear" w:color="auto" w:fill="FFFFFF"/>
              </w:rPr>
              <w:t>的试验要求。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1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等线" w:hAnsi="等线" w:cs="Arial"/>
                <w:sz w:val="18"/>
                <w:szCs w:val="18"/>
              </w:rPr>
              <w:t>搁板式紫外光源</w:t>
            </w:r>
          </w:p>
        </w:tc>
        <w:tc>
          <w:tcPr>
            <w:tcW w:w="5640" w:type="dxa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等线" w:hAnsi="等线" w:cs="Arial"/>
                <w:sz w:val="18"/>
                <w:szCs w:val="18"/>
              </w:rPr>
              <w:t>紫外</w:t>
            </w:r>
            <w:r>
              <w:rPr>
                <w:rFonts w:hint="eastAsia" w:ascii="等线" w:hAnsi="等线" w:cs="黑体"/>
                <w:sz w:val="18"/>
                <w:szCs w:val="18"/>
                <w:lang w:bidi="ar"/>
              </w:rPr>
              <w:t>辐射度值</w:t>
            </w:r>
            <w:r>
              <w:rPr>
                <w:rFonts w:ascii="等线" w:hAnsi="等线" w:cs="Arial"/>
                <w:sz w:val="18"/>
                <w:szCs w:val="18"/>
              </w:rPr>
              <w:t>随紫外模块自动调节，不可显示，不可打印</w:t>
            </w:r>
          </w:p>
        </w:tc>
      </w:tr>
    </w:tbl>
    <w:p>
      <w:pPr>
        <w:rPr>
          <w:rFonts w:hint="eastAsia" w:ascii="Arial" w:hAnsi="Arial" w:cs="Arial"/>
        </w:rPr>
      </w:pP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  <w:b/>
          <w:bCs/>
        </w:rPr>
        <w:t>湿度扩展款技术参数：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控湿范围：30%-95%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湿度波动：±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%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输入功率：3700W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  <w:sz w:val="18"/>
          <w:szCs w:val="18"/>
        </w:rPr>
        <w:t>注：控温范围、分辨率、波动度、均匀度、定时范围、内胆尺寸、外形尺寸、载物托架均和基础款相同。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b/>
        </w:rPr>
        <w:t>光照（紫外）扩展款技术参数：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</w:rPr>
        <w:t>控温范围：无光照时0-70℃，有光照时10-70℃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  <w:kern w:val="0"/>
          <w:szCs w:val="21"/>
        </w:rPr>
        <w:t>光照度范围：0-10000Lux（无级可调）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</w:rPr>
        <w:t>光照度偏差：</w:t>
      </w:r>
      <w:r>
        <w:rPr>
          <w:rFonts w:ascii="Arial" w:hAnsi="Arial" w:cs="Arial"/>
          <w:bCs/>
          <w:kern w:val="0"/>
          <w:szCs w:val="21"/>
        </w:rPr>
        <w:t>±500Lux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</w:rPr>
        <w:t>紫外幅度值：</w:t>
      </w:r>
      <w:r>
        <w:rPr>
          <w:rFonts w:ascii="Arial" w:hAnsi="Arial" w:cs="Arial"/>
          <w:kern w:val="0"/>
          <w:szCs w:val="21"/>
        </w:rPr>
        <w:t>0~2W/m</w:t>
      </w:r>
      <w:r>
        <w:rPr>
          <w:rFonts w:ascii="Arial" w:hAnsi="Arial" w:cs="Arial"/>
          <w:kern w:val="0"/>
          <w:szCs w:val="21"/>
          <w:vertAlign w:val="superscript"/>
        </w:rPr>
        <w:t>2</w:t>
      </w:r>
      <w:r>
        <w:rPr>
          <w:rFonts w:ascii="Arial" w:hAnsi="Arial" w:cs="Arial"/>
          <w:kern w:val="0"/>
          <w:szCs w:val="21"/>
          <w:vertAlign w:val="superscript"/>
        </w:rPr>
        <w:br w:type="textWrapping"/>
      </w:r>
      <w:r>
        <w:rPr>
          <w:rFonts w:ascii="Arial" w:hAnsi="Arial" w:cs="Arial"/>
        </w:rPr>
        <w:t>紫外光谱范围：</w:t>
      </w:r>
      <w:r>
        <w:rPr>
          <w:rFonts w:ascii="Arial" w:hAnsi="Arial" w:cs="Arial"/>
          <w:bCs/>
          <w:kern w:val="0"/>
          <w:szCs w:val="21"/>
        </w:rPr>
        <w:t>320~400nm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</w:rPr>
        <w:t>输入功率/光照搁板数：3450W/2组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搁板式光照（紫外）模块：1组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搁板式光照（紫外）光源（最多）：7组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  <w:sz w:val="18"/>
          <w:szCs w:val="18"/>
        </w:rPr>
        <w:t>注：分辨率、波动度、均匀度、定时范围、内胆尺寸、外形尺寸、载物托架均和基础款相同。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    紫外幅度值、紫外光谱范围参数适用于紫外扩展款。</w:t>
      </w:r>
      <w:r>
        <w:rPr>
          <w:rFonts w:ascii="Arial" w:hAnsi="Arial" w:cs="Arial"/>
          <w:b/>
          <w:bCs/>
          <w:sz w:val="18"/>
          <w:szCs w:val="18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b/>
          <w:bCs/>
        </w:rPr>
        <w:t>湿度+光照（紫外）扩展款技术参数：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控温范围：</w:t>
      </w:r>
      <w:r>
        <w:rPr>
          <w:rFonts w:hint="eastAsia" w:ascii="Arial" w:hAnsi="Arial" w:cs="Arial"/>
        </w:rPr>
        <w:t>无湿度</w:t>
      </w:r>
      <w:r>
        <w:rPr>
          <w:rFonts w:ascii="Arial" w:hAnsi="Arial" w:cs="Arial"/>
        </w:rPr>
        <w:t>无光照时0-70℃，</w:t>
      </w:r>
      <w:r>
        <w:rPr>
          <w:rFonts w:hint="eastAsia" w:ascii="Arial" w:hAnsi="Arial" w:cs="Arial"/>
        </w:rPr>
        <w:t>无湿度</w:t>
      </w:r>
      <w:r>
        <w:rPr>
          <w:rFonts w:ascii="Arial" w:hAnsi="Arial" w:cs="Arial"/>
        </w:rPr>
        <w:t>有光照时10-70℃</w:t>
      </w:r>
      <w:r>
        <w:rPr>
          <w:rFonts w:hint="eastAsia" w:ascii="Arial" w:hAnsi="Arial" w:cs="Arial"/>
        </w:rPr>
        <w:t>；</w:t>
      </w:r>
    </w:p>
    <w:p>
      <w:pPr>
        <w:ind w:firstLine="1050" w:firstLineChars="500"/>
        <w:rPr>
          <w:rStyle w:val="7"/>
          <w:rFonts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</w:rPr>
        <w:t>有湿度无光照0-60℃,有湿度有光照15-60℃。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控湿范围：35%-95%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湿度波动：±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kern w:val="0"/>
          <w:szCs w:val="21"/>
        </w:rPr>
        <w:t>光照度范围：0-10000Lux（无级可调）</w:t>
      </w:r>
      <w:r>
        <w:rPr>
          <w:rFonts w:ascii="Arial" w:hAnsi="Arial" w:cs="Arial"/>
          <w:kern w:val="0"/>
          <w:szCs w:val="21"/>
        </w:rPr>
        <w:br w:type="textWrapping"/>
      </w:r>
      <w:r>
        <w:rPr>
          <w:rFonts w:ascii="Arial" w:hAnsi="Arial" w:cs="Arial"/>
        </w:rPr>
        <w:t>光照度偏差：</w:t>
      </w:r>
      <w:r>
        <w:rPr>
          <w:rFonts w:ascii="Arial" w:hAnsi="Arial" w:cs="Arial"/>
          <w:bCs/>
          <w:kern w:val="0"/>
          <w:szCs w:val="21"/>
        </w:rPr>
        <w:t>±500Lux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</w:rPr>
        <w:t>紫外幅度值：</w:t>
      </w:r>
      <w:r>
        <w:rPr>
          <w:rFonts w:ascii="Arial" w:hAnsi="Arial" w:cs="Arial"/>
          <w:kern w:val="0"/>
          <w:szCs w:val="21"/>
        </w:rPr>
        <w:t>0~2W/m</w:t>
      </w:r>
      <w:r>
        <w:rPr>
          <w:rFonts w:ascii="Arial" w:hAnsi="Arial" w:cs="Arial"/>
          <w:kern w:val="0"/>
          <w:szCs w:val="21"/>
          <w:vertAlign w:val="superscript"/>
        </w:rPr>
        <w:t>2</w:t>
      </w:r>
      <w:r>
        <w:rPr>
          <w:rFonts w:ascii="Arial" w:hAnsi="Arial" w:cs="Arial"/>
          <w:kern w:val="0"/>
          <w:szCs w:val="21"/>
          <w:vertAlign w:val="superscript"/>
        </w:rPr>
        <w:br w:type="textWrapping"/>
      </w:r>
      <w:r>
        <w:rPr>
          <w:rFonts w:ascii="Arial" w:hAnsi="Arial" w:cs="Arial"/>
        </w:rPr>
        <w:t>紫外光谱范围：</w:t>
      </w:r>
      <w:r>
        <w:rPr>
          <w:rFonts w:ascii="Arial" w:hAnsi="Arial" w:cs="Arial"/>
          <w:bCs/>
          <w:kern w:val="0"/>
          <w:szCs w:val="21"/>
        </w:rPr>
        <w:t>320~400nm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</w:rPr>
        <w:t>输入功率/光照搁板数：4050W/2组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搁板式光照（紫外）模块：1组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搁板式光照（紫外）光源（最多）：7组</w:t>
      </w:r>
      <w:r>
        <w:rPr>
          <w:rFonts w:ascii="Arial" w:hAnsi="Arial" w:cs="Arial"/>
          <w:b/>
          <w:bCs/>
        </w:rPr>
        <w:br w:type="textWrapping"/>
      </w:r>
      <w:r>
        <w:rPr>
          <w:rFonts w:ascii="Arial" w:hAnsi="Arial" w:cs="Arial"/>
          <w:sz w:val="18"/>
          <w:szCs w:val="18"/>
        </w:rPr>
        <w:t>注：分辨率、波动度、均匀度、定时范围、内胆尺寸、外形尺寸、载物托架均和基础款相同。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    紫外幅度值、紫外光谱范围参数适用于湿度+紫外扩展款。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  <w:sz w:val="18"/>
          <w:szCs w:val="18"/>
        </w:rPr>
        <w:t>注：工作环境温度：10～30℃  工作电源：～220V±10V 50/60Hz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</w:rPr>
        <w:br w:type="textWrapping"/>
      </w:r>
      <w:r>
        <w:rPr>
          <w:rStyle w:val="7"/>
          <w:rFonts w:ascii="Arial" w:hAnsi="Arial" w:cs="Arial"/>
          <w:szCs w:val="21"/>
          <w:shd w:val="clear" w:color="auto" w:fill="FFFFFF"/>
        </w:rPr>
        <w:t>选配件：</w:t>
      </w:r>
    </w:p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080"/>
        <w:gridCol w:w="6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834" w:type="dxa"/>
            <w:gridSpan w:val="2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834" w:type="dxa"/>
            <w:gridSpan w:val="2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湿度控制模块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包括湿度控制系统及整套加湿配件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restart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搁板式模块</w:t>
            </w: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单光照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包括整套光照控制系统及一组搁板式光照模块（双门增加一组搁板式光照光源）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continue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单紫外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包括整套紫外控制系统及一组搁板式紫外模块（双门增加一组搁板式紫外光源）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continue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光照紫外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包括整套光照紫外控制系统及一组搁板式光照紫外模块（双门增加一组搁板式光照紫外光源）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restart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搁板式光源</w:t>
            </w: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单光照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光照度随光照模块自动调节，不可显示，不可打印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continue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单紫外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bidi="ar"/>
              </w:rPr>
              <w:t>紫外值随紫外模块自动调节，不可显示，不可打印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continue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光照紫外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光照度和紫外值随光照紫外模块自动调节，不可显示，不可打印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restart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监控软件</w:t>
            </w: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FDA版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可满足FDA要求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54" w:type="dxa"/>
            <w:vMerge w:val="continue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GMP版</w:t>
            </w:r>
          </w:p>
        </w:tc>
        <w:tc>
          <w:tcPr>
            <w:tcW w:w="6502" w:type="dxa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可满足GMP要求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834" w:type="dxa"/>
            <w:gridSpan w:val="2"/>
            <w:shd w:val="clear" w:color="auto" w:fill="auto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额外的搁架</w:t>
            </w:r>
          </w:p>
        </w:tc>
        <w:tc>
          <w:tcPr>
            <w:tcW w:w="6502" w:type="dxa"/>
            <w:shd w:val="clear" w:color="000000" w:fill="FFFFFF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除标配的搁架外，另外需要选配的搁架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834" w:type="dxa"/>
            <w:gridSpan w:val="2"/>
            <w:shd w:val="clear" w:color="auto" w:fill="auto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GPRS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短信报警</w:t>
            </w:r>
          </w:p>
        </w:tc>
        <w:tc>
          <w:tcPr>
            <w:tcW w:w="6502" w:type="dxa"/>
            <w:shd w:val="clear" w:color="000000" w:fill="FFFFFF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报警产生后，将报警状态短信发送到指定的手机上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834" w:type="dxa"/>
            <w:gridSpan w:val="2"/>
            <w:shd w:val="clear" w:color="auto" w:fill="auto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bidi="ar"/>
              </w:rPr>
              <w:t>3Q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验证文件</w:t>
            </w:r>
          </w:p>
        </w:tc>
        <w:tc>
          <w:tcPr>
            <w:tcW w:w="6502" w:type="dxa"/>
            <w:shd w:val="clear" w:color="000000" w:fill="FFFFFF"/>
            <w:tcMar>
              <w:top w:w="17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提供符合GMP要求的3Q验证文件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7A"/>
    <w:rsid w:val="0057227A"/>
    <w:rsid w:val="008B3022"/>
    <w:rsid w:val="0093548A"/>
    <w:rsid w:val="00AE1FAC"/>
    <w:rsid w:val="18BFEC8E"/>
    <w:rsid w:val="5B9E6A1B"/>
    <w:rsid w:val="6FCAA2B5"/>
    <w:rsid w:val="7B7EE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448</Words>
  <Characters>2555</Characters>
  <Lines>21</Lines>
  <Paragraphs>5</Paragraphs>
  <TotalTime>1</TotalTime>
  <ScaleCrop>false</ScaleCrop>
  <LinksUpToDate>false</LinksUpToDate>
  <CharactersWithSpaces>2998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2020-12-24T10:47:00Z</dcterms:created>
  <dc:creator>雷霆世纪</dc:creator>
  <cp:lastModifiedBy>雷霆世纪</cp:lastModifiedBy>
  <dcterms:modified xsi:type="dcterms:W3CDTF">2022-12-07T09:57:43Z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