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>N3/N</w:t>
      </w:r>
      <w:r>
        <w:rPr>
          <w:rFonts w:hint="eastAsia"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>3</w:t>
      </w:r>
      <w:r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 xml:space="preserve">S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>可见分光光度计</w:t>
      </w:r>
    </w:p>
    <w:p>
      <w:pPr>
        <w:widowControl/>
        <w:jc w:val="center"/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bidi="ar"/>
        </w:rPr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</w:rPr>
        <w:drawing>
          <wp:inline distT="0" distB="0" distL="114300" distR="114300">
            <wp:extent cx="3599815" cy="3599815"/>
            <wp:effectExtent l="0" t="0" r="0" b="0"/>
            <wp:docPr id="1" name="图片 1" descr="N2S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2SN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bidi="ar"/>
        </w:rPr>
        <w:t xml:space="preserve">主要特点：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7 英寸彩色触控屏和专利技术， 实现简洁和有效地人机交互的同时，清晰明了的显示测试数据和扫描结果。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USB 通讯口和选配 UVwin8 可见光谱软件，实现数据和图谱的处理功能，以及海量数据文档的存储，并为客户的二次开发提供便利。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具有全波段扫描（限S款）、分波段扫描（限S款）、动力学时间扫描、自动波长、线性回归、浓度直读、峰谷检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测，定时打印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（外配热敏打印机）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等功能。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先进的断电保护措施，可以记忆检测数据、扫描图谱（限S款）、回归方程和仪器修正参数，实现快速初始化。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 高速的AD芯片，使仪器采样速度更快。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 先进的电机驱动芯片，使仪器波长移动更平稳，更快速。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自动光门技术 ，无需黑体，保护光电传感器。</w:t>
      </w:r>
    </w:p>
    <w:p/>
    <w:p/>
    <w:p>
      <w:pPr>
        <w:widowControl/>
        <w:jc w:val="left"/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bidi="ar"/>
        </w:rPr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bidi="ar"/>
        </w:rPr>
        <w:t xml:space="preserve">标 配：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标配1cm比色皿架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bidi="ar"/>
        </w:rPr>
        <w:t xml:space="preserve">选 配：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UVwin8 可见光谱软件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可选配其他规格的比色皿架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 专用热敏打印机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7E3E98"/>
          <w:kern w:val="0"/>
          <w:sz w:val="20"/>
          <w:szCs w:val="20"/>
          <w:lang w:bidi="ar"/>
        </w:rPr>
        <w:t xml:space="preserve">技术指标：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测光方式： 单光束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单色器：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交叉CT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焦距： 160mm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光栅： 1200线/mm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检测器： 进口光电池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光谱带宽： 2nm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波长设定： 触控屏输入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波长范围： 325</w:t>
      </w:r>
      <w:r>
        <w:rPr>
          <w:rFonts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1100nm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波长准确度： ±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0.4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波长重复性： ≤0.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波长扫描速度： 快、中、慢（限S款）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杂散光： ≤0.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05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% (T) (在360nm处，以NaNO</w:t>
      </w:r>
      <w:r>
        <w:rPr>
          <w:rFonts w:ascii="创艺简黑体" w:hAnsi="创艺简黑体" w:eastAsia="创艺简黑体" w:cs="创艺简黑体"/>
          <w:color w:val="57585A"/>
          <w:kern w:val="0"/>
          <w:sz w:val="10"/>
          <w:szCs w:val="10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测定)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（在420nm处，用截止滤光片测定）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光度范围：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200.0% T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-0.301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4.000A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0.000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9999C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光度准确度：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±0.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3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%T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±0.00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0.5A）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±0.00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4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Abs（0.5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1A）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光度重复性：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≤0.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%T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0.5A）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Abs（0.5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 A）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基线平直度： ≤±0.00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15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A（限S款）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噪声：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（在1090nm处测定）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100% (T) ≤ 0.2%(T) </w:t>
      </w:r>
    </w:p>
    <w:p>
      <w:pPr>
        <w:widowControl/>
        <w:ind w:firstLine="420"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0% (T) ≤ 0.1%(T)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基线漂移： 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Abs/0.5h（限S款）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光源： 进口12V 20W 卤钨灯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电源电压： AC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85V~240V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 50Hz±1Hz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额定功率：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60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W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WFmNTFjNDhkNGFmNmI0NTYxNTE4YzcxNjczMmQifQ=="/>
  </w:docVars>
  <w:rsids>
    <w:rsidRoot w:val="387E039F"/>
    <w:rsid w:val="00226FA7"/>
    <w:rsid w:val="00247363"/>
    <w:rsid w:val="00E50095"/>
    <w:rsid w:val="1CC948F6"/>
    <w:rsid w:val="1D9011EB"/>
    <w:rsid w:val="274128DD"/>
    <w:rsid w:val="387E039F"/>
    <w:rsid w:val="3C123AD3"/>
    <w:rsid w:val="4A510301"/>
    <w:rsid w:val="4D992AF4"/>
    <w:rsid w:val="530431EE"/>
    <w:rsid w:val="5442273F"/>
    <w:rsid w:val="57DB296D"/>
    <w:rsid w:val="5E9934A9"/>
    <w:rsid w:val="5FE73DC2"/>
    <w:rsid w:val="62C05BCC"/>
    <w:rsid w:val="65047CE3"/>
    <w:rsid w:val="739305F3"/>
    <w:rsid w:val="799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rFonts w:ascii="Arial" w:hAnsi="Arial" w:eastAsia="Calibri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Arial" w:hAnsi="Arial" w:eastAsia="Calibri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818</Characters>
  <Lines>7</Lines>
  <Paragraphs>2</Paragraphs>
  <TotalTime>9</TotalTime>
  <ScaleCrop>false</ScaleCrop>
  <LinksUpToDate>false</LinksUpToDate>
  <CharactersWithSpaces>947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2021-08-06T04:21:00Z</dcterms:created>
  <dc:creator>北落師門</dc:creator>
  <cp:lastModifiedBy>北落師門</cp:lastModifiedBy>
  <cp:lastPrinted>2022-09-05T07:03:00Z</cp:lastPrinted>
  <dcterms:modified xsi:type="dcterms:W3CDTF">2022-09-21T07:18:00Z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9BF415D605D1411AB6A9B44D91AB7BB5</vt:lpwstr>
  </property>
</Properties>
</file>