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微软雅黑" w:hAnsi="微软雅黑" w:eastAsia="微软雅黑" w:cs="微软雅黑"/>
          <w:b/>
          <w:sz w:val="21"/>
          <w:szCs w:val="21"/>
        </w:rPr>
      </w:pPr>
      <w:r>
        <w:drawing>
          <wp:inline distT="0" distB="0" distL="0" distR="0">
            <wp:extent cx="866775" cy="238125"/>
            <wp:effectExtent l="19050" t="0" r="9525" b="0"/>
            <wp:docPr id="2" name="图片 1" descr="6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65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rFonts w:hint="eastAsia" w:ascii="微软雅黑" w:hAnsi="微软雅黑" w:cs="微软雅黑"/>
          <w:sz w:val="21"/>
          <w:szCs w:val="21"/>
          <w:lang w:val="en-US" w:eastAsia="zh-CN"/>
        </w:rPr>
        <w:t>FLZ</w:t>
      </w:r>
      <w:r>
        <w:rPr>
          <w:rFonts w:hint="eastAsia" w:ascii="微软雅黑" w:hAnsi="微软雅黑" w:eastAsia="微软雅黑" w:cs="微软雅黑"/>
          <w:sz w:val="21"/>
          <w:szCs w:val="21"/>
        </w:rPr>
        <w:t>系列分液漏斗振荡器</w:t>
      </w:r>
    </w:p>
    <w:p>
      <w:pPr>
        <w:spacing w:line="220" w:lineRule="atLeast"/>
        <w:rPr>
          <w:rFonts w:hint="eastAsia"/>
        </w:rPr>
      </w:pPr>
      <w:r>
        <w:drawing>
          <wp:inline distT="0" distB="0" distL="0" distR="0">
            <wp:extent cx="866775" cy="238125"/>
            <wp:effectExtent l="19050" t="0" r="9525" b="0"/>
            <wp:docPr id="3" name="图片 3" descr="一天就已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天就已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firstLine="1320" w:firstLineChars="600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2786380" cy="1970405"/>
            <wp:effectExtent l="0" t="0" r="13970" b="10795"/>
            <wp:docPr id="8" name="图片 8" descr="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v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04" w:lineRule="auto"/>
        <w:ind w:left="0" w:leftChars="0" w:right="0" w:rightChars="0" w:firstLine="0" w:firstLineChars="0"/>
        <w:jc w:val="left"/>
        <w:textAlignment w:val="auto"/>
        <w:outlineLvl w:val="9"/>
      </w:pPr>
      <w:r>
        <w:drawing>
          <wp:inline distT="0" distB="0" distL="0" distR="0">
            <wp:extent cx="866775" cy="238125"/>
            <wp:effectExtent l="19050" t="0" r="9525" b="0"/>
            <wp:docPr id="4" name="图片 4" descr="6654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654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04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FLZ</w:t>
      </w:r>
      <w:r>
        <w:rPr>
          <w:rFonts w:hint="eastAsia"/>
          <w:sz w:val="21"/>
          <w:szCs w:val="21"/>
        </w:rPr>
        <w:t>系列分液漏斗振荡器是为了提高萃取效率而设计的，倾斜角度可在0-20</w:t>
      </w:r>
      <w:r>
        <w:rPr>
          <w:rFonts w:hint="eastAsia" w:ascii="宋体" w:hAnsi="宋体"/>
          <w:sz w:val="21"/>
          <w:szCs w:val="21"/>
        </w:rPr>
        <w:t>℃内可调的垂直振荡器。多功能样品架适用于分液漏斗，具塞量筒、具塞比色管。系列化规格和振荡架可夹150ML-5000ML分液漏斗，一次振荡6-8个样品。（详见规格表）操作简便大大提高工作效率，振荡频率可调，数字定时，可满足各种分析实验对萃取的需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204" w:lineRule="auto"/>
        <w:ind w:left="0" w:leftChars="0" w:right="0" w:rightChars="0" w:firstLine="360" w:firstLineChars="200"/>
        <w:jc w:val="left"/>
        <w:textAlignment w:val="auto"/>
        <w:outlineLvl w:val="9"/>
        <w:rPr>
          <w:rFonts w:hint="eastAsia" w:ascii="宋体" w:hAnsi="宋体"/>
          <w:sz w:val="18"/>
          <w:szCs w:val="1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180" w:lineRule="auto"/>
        <w:ind w:right="0" w:rightChars="0"/>
        <w:jc w:val="left"/>
        <w:textAlignment w:val="auto"/>
        <w:outlineLvl w:val="9"/>
      </w:pPr>
      <w:r>
        <w:drawing>
          <wp:inline distT="0" distB="0" distL="0" distR="0">
            <wp:extent cx="866775" cy="238125"/>
            <wp:effectExtent l="19050" t="0" r="9525" b="0"/>
            <wp:docPr id="5" name="图片 5" descr="9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9+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0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1.适合</w:t>
      </w:r>
      <w:r>
        <w:rPr>
          <w:rFonts w:hint="eastAsia" w:ascii="微软雅黑" w:hAnsi="微软雅黑" w:eastAsia="微软雅黑" w:cs="微软雅黑"/>
          <w:sz w:val="21"/>
          <w:szCs w:val="21"/>
        </w:rPr>
        <w:t>一切适用萃取法处理的样品，如：农药残留提取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士壤中有害物提取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食品，油脂天然物提取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水质污染检测物提取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sz w:val="21"/>
          <w:szCs w:val="21"/>
        </w:rPr>
        <w:t>环境分析前处理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仪器为</w:t>
      </w:r>
      <w:r>
        <w:rPr>
          <w:rStyle w:val="9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落地式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，整机</w:t>
      </w:r>
      <w:r>
        <w:rPr>
          <w:rStyle w:val="9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重心底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，在连续往复振荡工作中</w:t>
      </w:r>
      <w:r>
        <w:rPr>
          <w:rStyle w:val="9"/>
          <w:rFonts w:hint="eastAsia" w:ascii="微软雅黑" w:hAnsi="微软雅黑" w:eastAsia="微软雅黑" w:cs="微软雅黑"/>
          <w:b w:val="0"/>
          <w:bCs/>
          <w:i w:val="0"/>
          <w:caps w:val="0"/>
          <w:color w:val="000000"/>
          <w:spacing w:val="0"/>
          <w:sz w:val="21"/>
          <w:szCs w:val="21"/>
        </w:rPr>
        <w:t>平稳可靠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万能弹簧试瓶架特别适合作多种对试验的生物样品的培养制备；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  <w:t>设有机械定时；无级调速，操作简便安全。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04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  <w:lang w:eastAsia="zh-CN"/>
        </w:rPr>
      </w:pPr>
    </w:p>
    <w:p>
      <w:pPr>
        <w:spacing w:line="220" w:lineRule="atLeast"/>
      </w:pPr>
      <w:r>
        <w:drawing>
          <wp:inline distT="0" distB="0" distL="0" distR="0">
            <wp:extent cx="866775" cy="238125"/>
            <wp:effectExtent l="19050" t="0" r="9525" b="0"/>
            <wp:docPr id="6" name="图片 14" descr="65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6565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9450" w:type="dxa"/>
        <w:tblInd w:w="-3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005"/>
        <w:gridCol w:w="1050"/>
        <w:gridCol w:w="1830"/>
        <w:gridCol w:w="705"/>
        <w:gridCol w:w="1137"/>
        <w:gridCol w:w="117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型号规格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最大容量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振荡架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外壳材料</w:t>
            </w:r>
          </w:p>
        </w:tc>
        <w:tc>
          <w:tcPr>
            <w:tcW w:w="1137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外形尺寸</w:t>
            </w: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cm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重量</w:t>
            </w:r>
            <w:r>
              <w:rPr>
                <w:rFonts w:hint="eastAsia" w:ascii="黑体" w:hAnsi="黑体" w:eastAsia="黑体" w:cs="黑体"/>
                <w:sz w:val="15"/>
                <w:szCs w:val="15"/>
                <w:vertAlign w:val="baseline"/>
                <w:lang w:val="en-US" w:eastAsia="zh-CN"/>
              </w:rPr>
              <w:t>kg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振荡频率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3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eastAsia="zh-CN"/>
              </w:rPr>
              <w:t>标配</w:t>
            </w: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规格</w:t>
            </w:r>
          </w:p>
        </w:tc>
        <w:tc>
          <w:tcPr>
            <w:tcW w:w="183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标配的规格也可放置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2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FLZ-6S</w:t>
            </w:r>
          </w:p>
        </w:tc>
        <w:tc>
          <w:tcPr>
            <w:tcW w:w="10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1000mlx6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1000mlx6</w:t>
            </w:r>
          </w:p>
        </w:tc>
        <w:tc>
          <w:tcPr>
            <w:tcW w:w="183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工位是6个，可放置小于1000ml的，如250ml或者500ml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不锈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18"/>
                <w:szCs w:val="18"/>
              </w:rPr>
              <w:t>钢板</w:t>
            </w:r>
          </w:p>
        </w:tc>
        <w:tc>
          <w:tcPr>
            <w:tcW w:w="113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45x68x52</w:t>
            </w:r>
          </w:p>
        </w:tc>
        <w:tc>
          <w:tcPr>
            <w:tcW w:w="11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50-300次\分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12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FLZ-8S</w:t>
            </w:r>
          </w:p>
        </w:tc>
        <w:tc>
          <w:tcPr>
            <w:tcW w:w="10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1000mlx8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1000mlx8</w:t>
            </w:r>
          </w:p>
        </w:tc>
        <w:tc>
          <w:tcPr>
            <w:tcW w:w="1830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工位是8个，可放置小于1000ml的，如250ml或者500ml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58x68x54</w:t>
            </w:r>
          </w:p>
        </w:tc>
        <w:tc>
          <w:tcPr>
            <w:tcW w:w="11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90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23" w:type="dxa"/>
            <w:vAlign w:val="center"/>
          </w:tcPr>
          <w:p>
            <w:pPr>
              <w:spacing w:line="220" w:lineRule="atLeast"/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FLZ-24S</w:t>
            </w:r>
          </w:p>
        </w:tc>
        <w:tc>
          <w:tcPr>
            <w:tcW w:w="10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3000mlx8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3000mlx8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工位是8个，可放置小于3000ml的，也可定制能放置5000ml的，但是工位将少于8个，最多可做6个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20" w:lineRule="atLeast"/>
              <w:ind w:firstLine="180" w:firstLineChars="100"/>
              <w:jc w:val="both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82x68x54</w:t>
            </w:r>
          </w:p>
        </w:tc>
        <w:tc>
          <w:tcPr>
            <w:tcW w:w="11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2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FLZ-6</w:t>
            </w:r>
          </w:p>
        </w:tc>
        <w:tc>
          <w:tcPr>
            <w:tcW w:w="10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1000mlx6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1000mlx6</w:t>
            </w:r>
          </w:p>
        </w:tc>
        <w:tc>
          <w:tcPr>
            <w:tcW w:w="183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工位是6个，可放置小于1000ml的，如250ml或者500ml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  <w:t>铁板喷塑</w:t>
            </w:r>
          </w:p>
        </w:tc>
        <w:tc>
          <w:tcPr>
            <w:tcW w:w="113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45x68x52</w:t>
            </w:r>
          </w:p>
        </w:tc>
        <w:tc>
          <w:tcPr>
            <w:tcW w:w="11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  <w:tc>
          <w:tcPr>
            <w:tcW w:w="1430" w:type="dxa"/>
            <w:vMerge w:val="restart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50-300次\分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2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FLZ-8</w:t>
            </w:r>
          </w:p>
        </w:tc>
        <w:tc>
          <w:tcPr>
            <w:tcW w:w="10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1000mlx8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1000mlx8</w:t>
            </w:r>
          </w:p>
        </w:tc>
        <w:tc>
          <w:tcPr>
            <w:tcW w:w="183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工位是8个，可放置小于1000ml的，如250ml或者500ml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58x68x54</w:t>
            </w:r>
          </w:p>
        </w:tc>
        <w:tc>
          <w:tcPr>
            <w:tcW w:w="11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90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23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FLZ-24</w:t>
            </w:r>
          </w:p>
        </w:tc>
        <w:tc>
          <w:tcPr>
            <w:tcW w:w="100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3000mlx8</w:t>
            </w:r>
          </w:p>
        </w:tc>
        <w:tc>
          <w:tcPr>
            <w:tcW w:w="105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3000mlx8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工位是8个，可放置小于3000ml的，也可定制能放置5000ml的，但是工位将少于8个，最多可做6个</w:t>
            </w:r>
          </w:p>
        </w:tc>
        <w:tc>
          <w:tcPr>
            <w:tcW w:w="705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  <w:tc>
          <w:tcPr>
            <w:tcW w:w="1137" w:type="dxa"/>
            <w:vAlign w:val="center"/>
          </w:tcPr>
          <w:p>
            <w:pPr>
              <w:spacing w:line="220" w:lineRule="atLeast"/>
              <w:ind w:firstLine="180" w:firstLineChars="100"/>
              <w:jc w:val="both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82x68x54</w:t>
            </w:r>
          </w:p>
        </w:tc>
        <w:tc>
          <w:tcPr>
            <w:tcW w:w="117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115</w:t>
            </w:r>
          </w:p>
        </w:tc>
        <w:tc>
          <w:tcPr>
            <w:tcW w:w="1430" w:type="dxa"/>
            <w:vMerge w:val="continue"/>
            <w:vAlign w:val="center"/>
          </w:tcPr>
          <w:p>
            <w:pPr>
              <w:spacing w:line="220" w:lineRule="atLeast"/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</w:rPr>
            </w:pPr>
          </w:p>
        </w:tc>
      </w:tr>
    </w:tbl>
    <w:p>
      <w:pPr>
        <w:spacing w:line="220" w:lineRule="atLeast"/>
        <w:jc w:val="both"/>
        <w:rPr>
          <w:rFonts w:hint="eastAsia" w:ascii="黑体" w:hAnsi="黑体" w:eastAsia="黑体" w:cs="黑体"/>
        </w:rPr>
      </w:pPr>
    </w:p>
    <w:sectPr>
      <w:head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/>
      </w:rP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F132F"/>
    <w:rsid w:val="00323B43"/>
    <w:rsid w:val="003428EF"/>
    <w:rsid w:val="003B07CD"/>
    <w:rsid w:val="003D37D8"/>
    <w:rsid w:val="003F491F"/>
    <w:rsid w:val="00426133"/>
    <w:rsid w:val="004358AB"/>
    <w:rsid w:val="004A0E3C"/>
    <w:rsid w:val="004C280E"/>
    <w:rsid w:val="00881AAE"/>
    <w:rsid w:val="008B7726"/>
    <w:rsid w:val="00BE159C"/>
    <w:rsid w:val="00D31D50"/>
    <w:rsid w:val="00D546FB"/>
    <w:rsid w:val="00EA01FC"/>
    <w:rsid w:val="08D12D59"/>
    <w:rsid w:val="0AED2166"/>
    <w:rsid w:val="1D33748B"/>
    <w:rsid w:val="23DA4956"/>
    <w:rsid w:val="246A4AE6"/>
    <w:rsid w:val="2B8B04EB"/>
    <w:rsid w:val="2B8E5991"/>
    <w:rsid w:val="2C0D3F56"/>
    <w:rsid w:val="2EDE391D"/>
    <w:rsid w:val="36197311"/>
    <w:rsid w:val="37EF6880"/>
    <w:rsid w:val="385A45F9"/>
    <w:rsid w:val="39D303F9"/>
    <w:rsid w:val="496C4237"/>
    <w:rsid w:val="56B03BB3"/>
    <w:rsid w:val="57EE56F2"/>
    <w:rsid w:val="5C8C6F98"/>
    <w:rsid w:val="6AED2BCD"/>
    <w:rsid w:val="6AEF1273"/>
    <w:rsid w:val="7930260B"/>
    <w:rsid w:val="7B5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0</TotalTime>
  <ScaleCrop>false</ScaleCrop>
  <LinksUpToDate>false</LinksUpToDate>
  <CharactersWithSpaces>596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沙鹰张俊18021042390</cp:lastModifiedBy>
  <dcterms:modified xsi:type="dcterms:W3CDTF">2021-06-28T06:00:40Z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85F42F37B80A4B1D987294AFE2EB35A1</vt:lpwstr>
  </property>
</Properties>
</file>