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/>
        </w:rPr>
      </w:pPr>
      <w:bookmarkStart w:id="0" w:name="_Toc3484"/>
      <w:r>
        <w:rPr>
          <w:rFonts w:hint="eastAsia"/>
        </w:rPr>
        <w:t>756s紫外可见分光光度计</w:t>
      </w:r>
      <w:bookmarkEnd w:id="0"/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67325" cy="3590925"/>
            <wp:effectExtent l="0" t="0" r="9525" b="9525"/>
            <wp:docPr id="1" name="图片 1" descr="928d0465-8d06-463b-9f7a-98a98f19a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8d0465-8d06-463b-9f7a-98a98f19a94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hint="eastAsia"/>
        </w:rPr>
        <w:t>单机U盘存储：配备U盘存储功能，将单机测试的定量数据存储于U盘中，文件格式兼容Excel等应用软件，方便用户管理数据。</w:t>
      </w:r>
    </w:p>
    <w:p>
      <w:pPr>
        <w:rPr>
          <w:rFonts w:hint="eastAsia"/>
        </w:rPr>
      </w:pPr>
      <w:r>
        <w:rPr>
          <w:rFonts w:hint="eastAsia"/>
        </w:rPr>
        <w:t xml:space="preserve">    单机定量分析功能丰富：电子系统采用32位ARM核处理器系统，配备128*64大屏幕液晶显示，单机定量分析功能可进行多波长测试，标准曲线拟合与测量，标准系数方程输入，标准方程读取与存储，数据存储与打印，浓度定量测试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软件功能强大：软件可实现光谱扫描，时间扫描，动力学测试，定量分析，多波长分析及公式计算，图谱处理，峰谷查找，打印数据，DNA/RNA测试，仪器校准，性能验证等多种功能，满足不同分析领域的各种需求。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1、主机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一台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2、电源电缆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一根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3、使用说明书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一本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4、产品合格证明书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一份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5、熔丝（</w:t>
      </w:r>
      <w:r>
        <w:rPr>
          <w:szCs w:val="21"/>
        </w:rPr>
        <w:t>2A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二只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6、</w:t>
      </w:r>
      <w:r>
        <w:rPr>
          <w:szCs w:val="21"/>
        </w:rPr>
        <w:t>1cm</w:t>
      </w:r>
      <w:r>
        <w:rPr>
          <w:rFonts w:hint="eastAsia"/>
          <w:szCs w:val="21"/>
        </w:rPr>
        <w:t>玻璃比色皿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二盒（四只）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7、</w:t>
      </w:r>
      <w:r>
        <w:rPr>
          <w:szCs w:val="21"/>
        </w:rPr>
        <w:t>1cm</w:t>
      </w:r>
      <w:r>
        <w:rPr>
          <w:rFonts w:hint="eastAsia"/>
          <w:szCs w:val="21"/>
        </w:rPr>
        <w:t>石英比色皿</w:t>
      </w:r>
      <w:r>
        <w:rPr>
          <w:szCs w:val="21"/>
        </w:rPr>
        <w:tab/>
      </w:r>
      <w:r>
        <w:rPr>
          <w:rFonts w:hint="eastAsia"/>
          <w:szCs w:val="21"/>
        </w:rPr>
        <w:t>一盒（二只）</w:t>
      </w:r>
    </w:p>
    <w:p>
      <w:pPr>
        <w:tabs>
          <w:tab w:val="left" w:pos="5565"/>
        </w:tabs>
        <w:spacing w:line="400" w:lineRule="atLeast"/>
        <w:ind w:left="1260"/>
        <w:rPr>
          <w:szCs w:val="21"/>
        </w:rPr>
      </w:pPr>
      <w:r>
        <w:rPr>
          <w:rFonts w:hint="eastAsia"/>
          <w:szCs w:val="21"/>
        </w:rPr>
        <w:t>8、</w:t>
      </w:r>
      <w:r>
        <w:rPr>
          <w:szCs w:val="21"/>
        </w:rPr>
        <w:t>1cm</w:t>
      </w:r>
      <w:r>
        <w:rPr>
          <w:rFonts w:hint="eastAsia"/>
          <w:szCs w:val="21"/>
        </w:rPr>
        <w:t>光径比色皿架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一付</w:t>
      </w:r>
    </w:p>
    <w:p>
      <w:pPr>
        <w:tabs>
          <w:tab w:val="left" w:pos="5565"/>
        </w:tabs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9、装箱单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一份</w:t>
      </w:r>
    </w:p>
    <w:p>
      <w:pPr>
        <w:tabs>
          <w:tab w:val="left" w:pos="5565"/>
        </w:tabs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10、U盘                                 一个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58FA"/>
    <w:rsid w:val="7C575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iPriority w:val="0"/>
    <w:pPr>
      <w:spacing w:before="120"/>
    </w:pPr>
    <w:rPr>
      <w:rFonts w:asciiTheme="majorHAnsi" w:hAnsiTheme="majorHAnsi" w:cstheme="majorBidi"/>
      <w:sz w:val="24"/>
    </w:rPr>
  </w:style>
  <w:style w:type="paragraph" w:customStyle="1" w:styleId="6">
    <w:name w:val="样式1"/>
    <w:basedOn w:val="2"/>
    <w:next w:val="3"/>
    <w:qFormat/>
    <w:uiPriority w:val="0"/>
    <w:pPr>
      <w:spacing w:line="576" w:lineRule="auto"/>
    </w:pPr>
    <w:rPr>
      <w:bCs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2017-10-23T01:16:00Z</dcterms:created>
  <dc:creator>Administrator</dc:creator>
  <cp:lastModifiedBy>Administrator</cp:lastModifiedBy>
  <dcterms:modified xsi:type="dcterms:W3CDTF">2017-10-23T01:19:10Z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